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زيادة
</w:t>
      </w:r>
    </w:p>
    <w:p>
      <w:pPr>
        <w:jc w:val="start"/>
        <w:bidi/>
      </w:pPr>
      <w:r>
        <w:rPr>
          <w:rFonts w:ascii="arial" w:hAnsi="arial" w:eastAsia="arial" w:cs="arial"/>
          <w:sz w:val="28"/>
          <w:szCs w:val="28"/>
          <w:b w:val="1"/>
          <w:bCs w:val="1"/>
          <w:rtl/>
        </w:rPr>
        <w:t xml:space="preserve">زيادة
</w:t>
      </w:r>
    </w:p>
    <w:p>
      <w:pPr/>
      <w:r>
        <w:rPr/>
        <w:t xml:space="preserve">زيادة  معن بن محمد زيادة: باحث متخصص بالفلسفة من أهالي لبنان، حصل على إجازة الفلسفة من جامعة القاهرة وعلى درجة الدكتوراه من معهد الدراسات الإسلامية بجامعة ماغيل بكندا ورجع إلى بلاده مدرسا بالجامعة اللبنانية. مارس الصحافة وترأس تحرير مجلة (الفكر العربي) و(الموسوعة الفلسفية العربية) كان عضوا في أكثر من منتدى فكري وثقافي. من مؤلفاته (معالم على طريق تحدي الفكر العربي)، (الحركة من الطبيعة إلى ما وراء الطبيعة عن ابن ماجة الأندلسي)، (مسائل الخلاف بين البصريين والبغداديين) للنيسابوري، (أقوم المسالك في معرفة أحوال الممالك) لخير الدين التونسي. (مفهوم الحرية في الإسلام) فرانز روزنتال ترجمة بالاشتراك.</w:t>
      </w:r>
    </w:p>
    <w:p/>
    <w:p>
      <w:pPr>
        <w:jc w:val="start"/>
        <w:bidi/>
      </w:pPr>
      <w:r>
        <w:rPr>
          <w:sz w:val="24"/>
          <w:szCs w:val="24"/>
          <w:b w:val="1"/>
          <w:bCs w:val="1"/>
          <w:rtl/>
        </w:rPr>
        <w:t xml:space="preserve">
إتمام الأعلام،(دار صادر - بيروت،1999،ط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2026-10-12T15:16:10+03:00</dcterms:created>
  <dcterms:modified xsi:type="dcterms:W3CDTF">2026-10-12T15:16:10+03:00</dcterms:modified>
</cp:coreProperties>
</file>

<file path=docProps/custom.xml><?xml version="1.0" encoding="utf-8"?>
<Properties xmlns="http://schemas.openxmlformats.org/officeDocument/2006/custom-properties" xmlns:vt="http://schemas.openxmlformats.org/officeDocument/2006/docPropsVTypes"/>
</file>