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مرعي
</w:t>
      </w:r>
    </w:p>
    <w:p>
      <w:pPr>
        <w:jc w:val="start"/>
        <w:bidi/>
      </w:pPr>
      <w:r>
        <w:rPr>
          <w:rFonts w:ascii="arial" w:hAnsi="arial" w:eastAsia="arial" w:cs="arial"/>
          <w:sz w:val="28"/>
          <w:szCs w:val="28"/>
          <w:b w:val="1"/>
          <w:bCs w:val="1"/>
          <w:rtl/>
        </w:rPr>
        <w:t xml:space="preserve">مصطفى مرعي
</w:t>
      </w:r>
    </w:p>
    <w:p>
      <w:pPr/>
      <w:r>
        <w:rPr/>
        <w:t xml:space="preserve">مصطفى مرعي  مصطفى مرعي: من كبار رجال القانون بمصر. ولد بإحدى القرى في محافظة الغربية وتعلم بالإسكندرية وتخرج بمدرسة الحقوق، فتعاطى المحاماة، إلى أن عين قاضيا بمحكمة الإسكندرية، ثم استقال وعاد إلى المحاماة. انتدب للتدريس بكلية الحقوق بجامعة القاهرة. وعين مستشارا بمحكمة الاستئناف ثم مستشارا بمحكمة النقض فوزيرا للدولة مرتين وعضوا بمجلس الشيوخ. وفي عام 1959 اعتزل المحاماة والعمل وانتخب عضوا بمجمع اللغة العربية. له (المسؤولية المدنية في القانون المصري).</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2026-10-12T15:34:04+03:00</dcterms:created>
  <dcterms:modified xsi:type="dcterms:W3CDTF">2026-10-12T15:34:04+03:00</dcterms:modified>
</cp:coreProperties>
</file>

<file path=docProps/custom.xml><?xml version="1.0" encoding="utf-8"?>
<Properties xmlns="http://schemas.openxmlformats.org/officeDocument/2006/custom-properties" xmlns:vt="http://schemas.openxmlformats.org/officeDocument/2006/docPropsVTypes"/>
</file>