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أسد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أسد بن ربيعة
</w:t>
      </w:r>
    </w:p>
    <w:p>
      <w:pPr/>
      <w:r>
        <w:rPr/>
        <w:t xml:space="preserve">أسد بن ربيعة  أسد بن ربيعة بن نزار بن معد بن عدنان: جد جاهلي قديم، من العدنانية. تفرع نسله عن بنيه ’’ جديلة) و (عنزة) و (عميرة ’’ ونشأ من هؤلاء قبائل كثيرة ذكر النسابون بعض المتأخرين منها. وأكثر ما يقال لمن ينسب إلى أسد بن ربيعة ’’ الربعي’’ بفتح الراء والباء.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2026-09-20T10:54:51+03:00</dcterms:created>
  <dcterms:modified xsi:type="dcterms:W3CDTF">2026-09-20T10:54:51+03:00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