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كاتب
</w:t>
      </w:r>
    </w:p>
    <w:p>
      <w:pPr>
        <w:jc w:val="start"/>
        <w:bidi/>
      </w:pPr>
      <w:r>
        <w:rPr>
          <w:rFonts w:ascii="arial" w:hAnsi="arial" w:eastAsia="arial" w:cs="arial"/>
          <w:sz w:val="28"/>
          <w:szCs w:val="28"/>
          <w:b w:val="1"/>
          <w:bCs w:val="1"/>
          <w:rtl/>
        </w:rPr>
        <w:t xml:space="preserve">مصطفى كاتب
</w:t>
      </w:r>
    </w:p>
    <w:p>
      <w:pPr/>
      <w:r>
        <w:rPr/>
        <w:t xml:space="preserve">مصطفى كاتب  مصطفى كاتب: من المسرحيين الجزائريين. ولد بسوق أهراس بالجزائر. عمل بالتمثيل، ثم انصرف إلى الإخراج المسرحي، وأنشأ مدرسة الفن الدرامي، وتولى إدارة المسرح الوطني الجزائري. ومن أهم أعماله في الإخراج مسرحيات (طرطوف)، (دون جوان) وكلاهما لموليير (الكاهنة)، (السحر) وكلتاهما لعبد الله النقلي. وله مؤلفات في المسرح.</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2026-10-12T15:18:45+03:00</dcterms:created>
  <dcterms:modified xsi:type="dcterms:W3CDTF">2026-10-12T15:18:45+03:00</dcterms:modified>
</cp:coreProperties>
</file>

<file path=docProps/custom.xml><?xml version="1.0" encoding="utf-8"?>
<Properties xmlns="http://schemas.openxmlformats.org/officeDocument/2006/custom-properties" xmlns:vt="http://schemas.openxmlformats.org/officeDocument/2006/docPropsVTypes"/>
</file>