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محيي الدين بن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 بن خليفة
</w:t>
      </w:r>
    </w:p>
    <w:p>
      <w:pPr/>
      <w:r>
        <w:rPr/>
        <w:t xml:space="preserve">محيي الدين بن خليفة  محيي الدين بن خليفة: روائي من أهالي تونس. ولد في مساكن وتعلم بالمعهد الصادقي، وعمل في التعليم والمكتبات. كتب في الرواية (الشجرة)، (الرماد)، (سوق الكلاب)، (أشباح السوق) جزآن. وله غيرها.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 بن خليفة 
</w:t>
      </w:r>
    </w:p>
    <w:p>
      <w:pPr/>
      <w:r>
        <w:rPr/>
        <w:t xml:space="preserve">أديب، قاص.</w:t>
      </w:r>
    </w:p>
    <w:p/>
    <w:p>
      <w:pPr/>
      <w:r>
        <w:rPr/>
        <w:t xml:space="preserve">ولد بمدينة مساكن في تونس، وتعلم بالصادقية، ثم اشتغل بالتدريس، وتولى مهمة حافظ مكتبة، والتحق بجامعة السوربون بفرنسا، حيث شرع في إعداد دكتوراه - حول ’’الأسرة والتربية’’ اشتهر بغزارة مؤلفاته القصصية التي امتازت بتصوير واقع المجتمع التونسي، منها الروايات المطبوعة التالية: ’’الشجرة’’، ’’الرماد’’، ’’سوق الكلاب’’.</w:t>
      </w:r>
    </w:p>
    <w:p/>
    <w:p>
      <w:pPr/>
      <w:r>
        <w:rPr/>
        <w:t xml:space="preserve">وله مؤلفات عديدة كان قد أعدها للطبع، كما أعد مسلسلات لعدة تلفزيونات عربية.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2026-10-12T15:21:51+03:00</dcterms:created>
  <dcterms:modified xsi:type="dcterms:W3CDTF">2026-10-12T15:21:51+03:00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