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أبو السعود
</w:t>
      </w:r>
    </w:p>
    <w:p>
      <w:pPr>
        <w:jc w:val="start"/>
        <w:bidi/>
      </w:pPr>
      <w:r>
        <w:rPr>
          <w:rFonts w:ascii="arial" w:hAnsi="arial" w:eastAsia="arial" w:cs="arial"/>
          <w:sz w:val="28"/>
          <w:szCs w:val="28"/>
          <w:b w:val="1"/>
          <w:bCs w:val="1"/>
          <w:rtl/>
        </w:rPr>
        <w:t xml:space="preserve">محمود أبو السعود
</w:t>
      </w:r>
    </w:p>
    <w:p>
      <w:pPr/>
      <w:r>
        <w:rPr/>
        <w:t xml:space="preserve">محمود أبو السعود  محمود أبو السعود: من أعلام الاقتصاد الإسلامي. رئيس المجلس الإسلامي الأمريكي. ولد في السودان لأبوين مصريين ونال الدكتوراه في الاقتصاد من جامعة لندن وعمل بالتدريس وعين مستشارا بجامعة الدول العربية وتولى عدة مناصب لتطوير الأنظمة المصرفية في كل من أفغانستان ومصر وليبيا وماليزيا والمغرب وباكستان وتونس انتسب لجماعة الإخوان المسلمين وتولى لديها مسؤولية التربية الرياضية، وكانت له مواقف شجاعة ضد الاحتلال الإنكليزي لمصر، أقام في باناما حيت ترأس المجلس الإسلامي الأمريكي منذ تأسيسه عام 1960. له (خطوط رئيسية في الاقتصاد الإسلامي)، (فقه الزكاة المعاصر).</w:t>
      </w:r>
    </w:p>
    <w:p/>
    <w:p>
      <w:pPr>
        <w:jc w:val="start"/>
        <w:bidi/>
      </w:pPr>
      <w:r>
        <w:rPr>
          <w:sz w:val="24"/>
          <w:szCs w:val="24"/>
          <w:b w:val="1"/>
          <w:bCs w:val="1"/>
          <w:rtl/>
        </w:rPr>
        <w:t xml:space="preserve">
إتمام الأعلام،(دار صادر - بيروت،1999،ط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أبو السعود 
</w:t>
      </w:r>
    </w:p>
    <w:p>
      <w:pPr/>
      <w:r>
        <w:rPr/>
        <w:t xml:space="preserve">من علماء الاقتصاد الإسلامي. رئيس المجلس الإسلامي الأمريكي.</w:t>
      </w:r>
    </w:p>
    <w:p/>
    <w:p>
      <w:pPr/>
      <w:r>
        <w:rPr/>
        <w:t xml:space="preserve">ولد في السودان لأبوين مصريين، وحصل على الدكتوراه في الاقتصاد من كلية الاقتصاد بجامعة لندن.</w:t>
      </w:r>
    </w:p>
    <w:p/>
    <w:p>
      <w:pPr/>
      <w:r>
        <w:rPr/>
        <w:t xml:space="preserve">عين مستشاراً لجامعة الدول العربية، وتولى عدة مناصب لتطوير الأنظمة المصرفية في عدة بلاد إسلامية.</w:t>
      </w:r>
    </w:p>
    <w:p/>
    <w:p>
      <w:pPr/>
      <w:r>
        <w:rPr/>
        <w:t xml:space="preserve">وكان من جماعة الإخوان المسلمين، أعطاه الشيخ حسن البنا مسؤولية التربية الرياضية منذ سنة 1936 م.</w:t>
      </w:r>
    </w:p>
    <w:p/>
    <w:p>
      <w:pPr/>
      <w:r>
        <w:rPr/>
        <w:t xml:space="preserve">أمضى جل حياته في تحصيل العلم، والكتابة حول الأنظمة الاقتصادية والسياسية الإسلامية، وله العديد من المساهمات الصحفية. وكان مقيماً في باناما، حيث ترأس المجلس الإسلامي الأمريكي منذ تأسيسه عام 1410 هـ.</w:t>
      </w:r>
    </w:p>
    <w:p/>
    <w:p>
      <w:pPr/>
      <w:r>
        <w:rPr/>
        <w:t xml:space="preserve">من مؤلفاته:</w:t>
      </w:r>
    </w:p>
    <w:p/>
    <w:p>
      <w:pPr/>
      <w:r>
        <w:rPr/>
        <w:t xml:space="preserve">- خطوط رئيسية في الاقتصاد الإسلامي - الكويت: الاتحاد الإسلامي للمنظمات الطلابية، - 140 هـ.</w:t>
      </w:r>
    </w:p>
    <w:p/>
    <w:p>
      <w:pPr/>
      <w:r>
        <w:rPr/>
        <w:t xml:space="preserve">- فقه الزكاة المعاصر - ط 2 - الكويت: دار القلم، 1412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2026-10-12T14:11:57+03:00</dcterms:created>
  <dcterms:modified xsi:type="dcterms:W3CDTF">2026-10-12T14:11:57+03:00</dcterms:modified>
</cp:coreProperties>
</file>

<file path=docProps/custom.xml><?xml version="1.0" encoding="utf-8"?>
<Properties xmlns="http://schemas.openxmlformats.org/officeDocument/2006/custom-properties" xmlns:vt="http://schemas.openxmlformats.org/officeDocument/2006/docPropsVTypes"/>
</file>