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يوسف
</w:t>
      </w:r>
    </w:p>
    <w:p>
      <w:pPr>
        <w:jc w:val="start"/>
        <w:bidi/>
      </w:pPr>
      <w:r>
        <w:rPr>
          <w:rFonts w:ascii="arial" w:hAnsi="arial" w:eastAsia="arial" w:cs="arial"/>
          <w:sz w:val="28"/>
          <w:szCs w:val="28"/>
          <w:b w:val="1"/>
          <w:bCs w:val="1"/>
          <w:rtl/>
        </w:rPr>
        <w:t xml:space="preserve">محمد يوسف
</w:t>
      </w:r>
    </w:p>
    <w:p>
      <w:pPr/>
      <w:r>
        <w:rPr/>
        <w:t xml:space="preserve">محمد يوسف  محمد يوسف: أمير الجماعة الإسلامية لعموم الهند. قضى حياة حافلة بالنشاط أيام إمرته للجماعة الإسلامية، فقام بجولات كثيرة في العالم الإسلامي. كان عضوا بارزا في المجلس الاستشاري الإسلامي لعموم الهند وفي هيئة الأحوال الشخصية وعضوا أعلى للمساجد في رابطة العالم الإسلامي بمكة المكرمة.</w:t>
      </w:r>
    </w:p>
    <w:p/>
    <w:p>
      <w:pPr>
        <w:jc w:val="start"/>
        <w:bidi/>
      </w:pPr>
      <w:r>
        <w:rPr>
          <w:sz w:val="24"/>
          <w:szCs w:val="24"/>
          <w:b w:val="1"/>
          <w:bCs w:val="1"/>
          <w:rtl/>
        </w:rPr>
        <w:t xml:space="preserve">
إتمام الأعلام،(دار صادر - بيروت،1999،ط 1،ج 1،ص 277)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2026-10-12T13:27:17+03:00</dcterms:created>
  <dcterms:modified xsi:type="dcterms:W3CDTF">2026-10-12T13:27:17+03:00</dcterms:modified>
</cp:coreProperties>
</file>

<file path=docProps/custom.xml><?xml version="1.0" encoding="utf-8"?>
<Properties xmlns="http://schemas.openxmlformats.org/officeDocument/2006/custom-properties" xmlns:vt="http://schemas.openxmlformats.org/officeDocument/2006/docPropsVTypes"/>
</file>