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العثماني
</w:t>
      </w:r>
    </w:p>
    <w:p>
      <w:pPr>
        <w:jc w:val="start"/>
        <w:bidi/>
      </w:pPr>
      <w:r>
        <w:rPr>
          <w:rFonts w:ascii="arial" w:hAnsi="arial" w:eastAsia="arial" w:cs="arial"/>
          <w:sz w:val="28"/>
          <w:szCs w:val="28"/>
          <w:b w:val="1"/>
          <w:bCs w:val="1"/>
          <w:rtl/>
        </w:rPr>
        <w:t xml:space="preserve">العثماني
</w:t>
      </w:r>
    </w:p>
    <w:p>
      <w:pPr/>
      <w:r>
        <w:rPr/>
        <w:t xml:space="preserve">العثماني  محمد بن محمد العثماني التطواني: قاض، باحث، ولد بتطوان، ونزح منها مع والده بعد سقوطها بيد الإسبان، فنزل قبيلة الحور، فقرأ بها، ثم قصد مدينة فاس، وقرأ بها كذلك، ورجع إلى تطوان، فحضر حلقات شيوخها. عين أستاذا بالمعهد الديني، وتدرج بالوظائف حتى صار قاضيا شرعيا. برع في علوم الفقه والأصول والبلاغة، وأوذي بمواقفه الوطنية، فاعتقل، ووضع بالإقامة الجبرية، من كتبه (نهاية التشوف بداية التصوف)، (سباق الأفهام في النوازل والأحكام)، (فهرس الشيوخ)خ.</w:t>
      </w:r>
    </w:p>
    <w:p/>
    <w:p>
      <w:pPr>
        <w:jc w:val="start"/>
        <w:bidi/>
      </w:pPr>
      <w:r>
        <w:rPr>
          <w:sz w:val="24"/>
          <w:szCs w:val="24"/>
          <w:b w:val="1"/>
          <w:bCs w:val="1"/>
          <w:rtl/>
        </w:rPr>
        <w:t xml:space="preserve">
إتمام الأعلام،(دار صادر - بيروت،1999،ط 1،ج 1،ص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2026-10-12T12:24:46+03:00</dcterms:created>
  <dcterms:modified xsi:type="dcterms:W3CDTF">2026-10-12T12:24:46+03:00</dcterms:modified>
</cp:coreProperties>
</file>

<file path=docProps/custom.xml><?xml version="1.0" encoding="utf-8"?>
<Properties xmlns="http://schemas.openxmlformats.org/officeDocument/2006/custom-properties" xmlns:vt="http://schemas.openxmlformats.org/officeDocument/2006/docPropsVTypes"/>
</file>