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شمام
</w:t>
      </w:r>
    </w:p>
    <w:p>
      <w:pPr>
        <w:jc w:val="start"/>
        <w:bidi/>
      </w:pPr>
      <w:r>
        <w:rPr>
          <w:rFonts w:ascii="arial" w:hAnsi="arial" w:eastAsia="arial" w:cs="arial"/>
          <w:sz w:val="28"/>
          <w:szCs w:val="28"/>
          <w:b w:val="1"/>
          <w:bCs w:val="1"/>
          <w:rtl/>
        </w:rPr>
        <w:t xml:space="preserve">شمام
</w:t>
      </w:r>
    </w:p>
    <w:p>
      <w:pPr/>
      <w:r>
        <w:rPr/>
        <w:t xml:space="preserve">شمام  محمد بن محمد شمام: فقيه مؤرخ. ولد بتونس. حصل على شهادة التطويع ودرس بجامع الزيتونة بتونس حتى أحيل على التقاعد. من آثاره (مفتاح الأصول إلى بناء الفروع) للتلمساني، (حاشية الشنواني على شرح مقدمة الإعراب لابن هشام)، (المؤنس في أخبار إفريقية وتونس) للرعيني القيراوني، (الإتحاف) لابن أبي الضياف، (تحقيق آخر).</w:t>
      </w:r>
    </w:p>
    <w:p/>
    <w:p>
      <w:pPr>
        <w:jc w:val="start"/>
        <w:bidi/>
      </w:pPr>
      <w:r>
        <w:rPr>
          <w:sz w:val="24"/>
          <w:szCs w:val="24"/>
          <w:b w:val="1"/>
          <w:bCs w:val="1"/>
          <w:rtl/>
        </w:rPr>
        <w:t xml:space="preserve">
إتمام الأعلام،(دار صادر - بيروت،1999،ط 1،ج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2026-10-12T12:22:58+03:00</dcterms:created>
  <dcterms:modified xsi:type="dcterms:W3CDTF">2026-10-12T12:22:58+03:00</dcterms:modified>
</cp:coreProperties>
</file>

<file path=docProps/custom.xml><?xml version="1.0" encoding="utf-8"?>
<Properties xmlns="http://schemas.openxmlformats.org/officeDocument/2006/custom-properties" xmlns:vt="http://schemas.openxmlformats.org/officeDocument/2006/docPropsVTypes"/>
</file>