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الحيدري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الحيدري
</w:t>
      </w:r>
    </w:p>
    <w:p>
      <w:pPr/>
      <w:r>
        <w:rPr/>
        <w:t xml:space="preserve">الحيدري  إبراهيم بن صبغة الله بن أسعد الحيدري، فصيح الدين، ويقال له إبراهيم فصيح: اديب بغدادي المولد والمنشأ والوفاة، كردي الأصل. تولى نيابة القضاء ببغداد، وألف كتبا، منها (عنوان المجد في بيان أحوال بغداد والبصرة ونجد - ط) و (أصول الخيل والإبل الجيدة والردية) و (أعلى الرتبة في شرح النخبة)، و (إمداد القاصد في شرح المقاصد) للنووي، و (إمعان الطلاب في الاسطرلاب).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فصيح الدين إبراهيم بن صبغة الله الحيدري البغدادي. م سنة 1299 هـ رحمه الله تعالى.
</w:t>
      </w:r>
    </w:p>
    <w:p>
      <w:pPr/>
      <w:r>
        <w:rPr/>
        <w:t xml:space="preserve">فصيح الدين إبراهيم بن صبغة الله الحيدري البغدادي. م سنة 1299 هـ رحمه الله تعالى. </w:t>
      </w:r>
    </w:p>
    <w:p/>
    <w:p>
      <w:pPr/>
      <w:r>
        <w:rPr/>
        <w:t xml:space="preserve">له: 1 - كتاب الحسب في النسب.</w:t>
      </w:r>
    </w:p>
    <w:p/>
    <w:p>
      <w:pPr/>
      <w:r>
        <w:rPr/>
        <w:t xml:space="preserve">2 - أصول الخيل والإبل الجيدة والردية.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2026-09-16T03:03:55+03:00</dcterms:created>
  <dcterms:modified xsi:type="dcterms:W3CDTF">2026-09-16T03:03:55+03:00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