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فؤاد الساطع
</w:t>
      </w:r>
    </w:p>
    <w:p>
      <w:pPr>
        <w:jc w:val="start"/>
        <w:bidi/>
      </w:pPr>
      <w:r>
        <w:rPr>
          <w:rFonts w:ascii="arial" w:hAnsi="arial" w:eastAsia="arial" w:cs="arial"/>
          <w:sz w:val="28"/>
          <w:szCs w:val="28"/>
          <w:b w:val="1"/>
          <w:bCs w:val="1"/>
          <w:rtl/>
        </w:rPr>
        <w:t xml:space="preserve">محمد فؤاد الساطع
</w:t>
      </w:r>
    </w:p>
    <w:p>
      <w:pPr/>
      <w:r>
        <w:rPr/>
        <w:t xml:space="preserve">محمد فؤاد الساطع  محمد فؤاد الساطع: من الجغرافيين الأوائل بسورية. ولد بدمشق ونال إجازة الآداب الجغرافية من جامعتها أمضى حياته في التعليم وبرز اسمه. وكان عضو الجمعية الجغرافية السورية. من كتبه (اعرف وطنك العربي)، (جغرافية الوطن العربي وعلاقته مع الجمهورية العربية السورية)، (المساحة والطبولوجيا) بالاشتراك، (ملخص جغرافية سورية)، (محاضرات في اقتصاديات الوطن العربي والمساحة والجيولوجية)، (الدفتر المساعد في رسم الخرائط) توفي بدمشق بعد مرض عضال.</w:t>
      </w:r>
    </w:p>
    <w:p/>
    <w:p>
      <w:pPr>
        <w:jc w:val="start"/>
        <w:bidi/>
      </w:pPr>
      <w:r>
        <w:rPr>
          <w:sz w:val="24"/>
          <w:szCs w:val="24"/>
          <w:b w:val="1"/>
          <w:bCs w:val="1"/>
          <w:rtl/>
        </w:rPr>
        <w:t xml:space="preserve">
إتمام الأعلام،(دار صادر - بيروت،1999،ط 1،ج 1،ص 263)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2026-10-12T11:29:24+03:00</dcterms:created>
  <dcterms:modified xsi:type="dcterms:W3CDTF">2026-10-12T11:29:24+03:00</dcterms:modified>
</cp:coreProperties>
</file>

<file path=docProps/custom.xml><?xml version="1.0" encoding="utf-8"?>
<Properties xmlns="http://schemas.openxmlformats.org/officeDocument/2006/custom-properties" xmlns:vt="http://schemas.openxmlformats.org/officeDocument/2006/docPropsVTypes"/>
</file>