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عيتاني
</w:t>
      </w:r>
    </w:p>
    <w:p>
      <w:pPr>
        <w:jc w:val="start"/>
        <w:bidi/>
      </w:pPr>
      <w:r>
        <w:rPr>
          <w:rFonts w:ascii="arial" w:hAnsi="arial" w:eastAsia="arial" w:cs="arial"/>
          <w:sz w:val="28"/>
          <w:szCs w:val="28"/>
          <w:b w:val="1"/>
          <w:bCs w:val="1"/>
          <w:rtl/>
        </w:rPr>
        <w:t xml:space="preserve">محمد عيتاني
</w:t>
      </w:r>
    </w:p>
    <w:p>
      <w:pPr/>
      <w:r>
        <w:rPr/>
        <w:t xml:space="preserve">محمد عيتاني  محمد عيتاني: قصاص روائي صحفي، ولد في بيروت وتعلم بها بمدرسة المقاصد الإسلامية، وعلم في كلية صور الجعفرية وغيرها. عمل في الصحافة. وشارك بتأسيس اتحاد الكتاب اللبنانيين، وهو عضو اتحاد الكتاب العرب. ونقابة الصحفيين بلبنان وانتسب للحزب الشيوعي. كتب في القصة والرواية (أشياء لا تموت)، (متراس أبو فياض)، (مواطنون من جنسية قيد الدرس)، (حبيبتي تنام على سرير من ذهب)، (تحت حوافر الخيل وقصص أخرى) وترجم (رأس المال) لكارل ماركس، (الإيديولوجية العربية المعاصرة)، (موت أرتيميو)، (فارس الرمال)، (العاشق)، (أزهار الشر)، (عطش الحب)، (باهيا)، (السيد الرئيس)، (المصائر التاريخية للواقعية)، (تألق جواكان)، (مائة قصيدة حب).</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عيتاني 
</w:t>
      </w:r>
    </w:p>
    <w:p>
      <w:pPr/>
      <w:r>
        <w:rPr/>
        <w:t xml:space="preserve">كاتب، صحفي، مترجم.</w:t>
      </w:r>
    </w:p>
    <w:p/>
    <w:p>
      <w:pPr/>
      <w:r>
        <w:rPr/>
        <w:t xml:space="preserve">ولد في رأس بيروت، وعمل مدرساً للأدب العربي منذ أواخر الأربعينات. بدأ النشر عام 1948 م في مجلة الأديب ثم الأنباء، الثقافة الوطنية، الشعب، الأخبار، والطريق.</w:t>
      </w:r>
    </w:p>
    <w:p/>
    <w:p>
      <w:pPr/>
      <w:r>
        <w:rPr/>
        <w:t xml:space="preserve">أعماله الأدبية البارزة:</w:t>
      </w:r>
    </w:p>
    <w:p/>
    <w:p>
      <w:pPr/>
      <w:r>
        <w:rPr/>
        <w:t xml:space="preserve">مجموعات قصص (أشياء لا تموت)، (مواطنون من جنسية قيد الدرس)، (متراس أبو فياض)، ورواية (حبيبتي تنام على سرير من ذهب).</w:t>
      </w:r>
    </w:p>
    <w:p/>
    <w:p>
      <w:pPr/>
      <w:r>
        <w:rPr/>
        <w:t xml:space="preserve">ترجم عن الفرنسية منذ أوائل الخمسينات. ومما ترجم كتاب ماركس الشهير (رأس المال)، و (الأيديولوجية العربية المعاصرة) لعبد الله العروي، و (مائة قصيدة حب) لبابلو نيرودا، ومسرحيته نيرودا الوحيدة (تألق جو كان مورييتا ومصرعه)، و (موت أرتيميو كروز) لكارلوس فوانتيس و (كا كان العوام الذي مات مرتين) لجورج أمادو، و (السيد الرئيس) لأستورياس، و (فارس الرمال) لأمادو أيضاً، والعديد من الأعمال.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2026-07-28T17:29:27+03:00</dcterms:created>
  <dcterms:modified xsi:type="dcterms:W3CDTF">2026-07-28T17:29:27+03:00</dcterms:modified>
</cp:coreProperties>
</file>

<file path=docProps/custom.xml><?xml version="1.0" encoding="utf-8"?>
<Properties xmlns="http://schemas.openxmlformats.org/officeDocument/2006/custom-properties" xmlns:vt="http://schemas.openxmlformats.org/officeDocument/2006/docPropsVTypes"/>
</file>