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w:t>
      </w:r>
    </w:p>
    <w:p>
      <w:pPr>
        <w:jc w:val="start"/>
        <w:bidi/>
      </w:pPr>
      <w:r>
        <w:rPr>
          <w:rFonts w:ascii="arial" w:hAnsi="arial" w:eastAsia="arial" w:cs="arial"/>
          <w:sz w:val="28"/>
          <w:szCs w:val="28"/>
          <w:b w:val="1"/>
          <w:bCs w:val="1"/>
          <w:rtl/>
        </w:rPr>
        <w:t xml:space="preserve">الربيع
</w:t>
      </w:r>
    </w:p>
    <w:p>
      <w:pPr/>
      <w:r>
        <w:rPr/>
        <w:t xml:space="preserve">الربيع  محمد عبد العزيز بن محمد علي الربيع: أديب ناقد مرب من الحجاز. ولد بالمدينة المنورة ونال إجازة اللغة العربية من كلية دار العلوم ودبلوم التربية من جامعة الإسكندرية ودخل المعهد العالي لفن التمثيل العربي بالقاهرة. وعاد إلى بلاده فعين في سلك التعليم ونشط في مجال الأدب والتربية والرياضة. له (أبو لهب شخصية قلقة في المجتمع القرشي)، (التاريخ الإسلامي) (مدرسي بالاشتراك)، (التربية والرياضة والشباب)، (الجغرافيا)، (مدرسي بالاشتراك)، (ذكريات طفل وديع)، (رعاية الشباب في الإسلام)، (الفنون التعبيرية)، (كتب ومؤلفون)، (مناوشات ومناقشات) ولمحمد صالح البلهشي (لمحات من حياة الربيع).</w:t>
      </w:r>
    </w:p>
    <w:p/>
    <w:p>
      <w:pPr>
        <w:jc w:val="start"/>
        <w:bidi/>
      </w:pPr>
      <w:r>
        <w:rPr>
          <w:sz w:val="24"/>
          <w:szCs w:val="24"/>
          <w:b w:val="1"/>
          <w:bCs w:val="1"/>
          <w:rtl/>
        </w:rPr>
        <w:t xml:space="preserve">
إتمام الأعلام،(دار صادر - بيروت،1999،ط 1،ج 1،ص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2026-10-12T09:00:24+03:00</dcterms:created>
  <dcterms:modified xsi:type="dcterms:W3CDTF">2026-10-12T09:00:24+03:00</dcterms:modified>
</cp:coreProperties>
</file>

<file path=docProps/custom.xml><?xml version="1.0" encoding="utf-8"?>
<Properties xmlns="http://schemas.openxmlformats.org/officeDocument/2006/custom-properties" xmlns:vt="http://schemas.openxmlformats.org/officeDocument/2006/docPropsVTypes"/>
</file>