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القباج
</w:t>
      </w:r>
    </w:p>
    <w:p>
      <w:pPr>
        <w:jc w:val="start"/>
        <w:bidi/>
      </w:pPr>
      <w:r>
        <w:rPr>
          <w:rFonts w:ascii="arial" w:hAnsi="arial" w:eastAsia="arial" w:cs="arial"/>
          <w:sz w:val="28"/>
          <w:szCs w:val="28"/>
          <w:b w:val="1"/>
          <w:bCs w:val="1"/>
          <w:rtl/>
        </w:rPr>
        <w:t xml:space="preserve">القباج
</w:t>
      </w:r>
    </w:p>
    <w:p>
      <w:pPr/>
      <w:r>
        <w:rPr/>
        <w:t xml:space="preserve">القباج  محمد بن العباس القباج المغربي: من رواد النهضة في الأدب والصحافة بالمغرب. ولد بالرباط، وبها نشأ، وتعلم، وأخذ عن مشاهير علمائها. وتولى مناصب كثيرة، وكان مدير المكتبة العامة للكتب والمخطوطات بالرباط، وحمل مع نظرائه لواء الأدب والنقد في المغرب. من مؤلفاته (الأدب العربي في المغرب الأقصى) ط، وله (ديوان شعر) خ</w:t>
      </w:r>
    </w:p>
    <w:p/>
    <w:p>
      <w:pPr>
        <w:jc w:val="start"/>
        <w:bidi/>
      </w:pPr>
      <w:r>
        <w:rPr>
          <w:sz w:val="24"/>
          <w:szCs w:val="24"/>
          <w:b w:val="1"/>
          <w:bCs w:val="1"/>
          <w:rtl/>
        </w:rPr>
        <w:t xml:space="preserve">
إتمام الأعلام،(دار صادر - بيروت،1999،ط 1،ج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2026-08-20T15:28:44+03:00</dcterms:created>
  <dcterms:modified xsi:type="dcterms:W3CDTF">2026-08-20T15:28:44+03:00</dcterms:modified>
</cp:coreProperties>
</file>

<file path=docProps/custom.xml><?xml version="1.0" encoding="utf-8"?>
<Properties xmlns="http://schemas.openxmlformats.org/officeDocument/2006/custom-properties" xmlns:vt="http://schemas.openxmlformats.org/officeDocument/2006/docPropsVTypes"/>
</file>