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صبيح عبد القادر
</w:t>
      </w:r>
    </w:p>
    <w:p>
      <w:pPr>
        <w:jc w:val="start"/>
        <w:bidi/>
      </w:pPr>
      <w:r>
        <w:rPr>
          <w:rFonts w:ascii="arial" w:hAnsi="arial" w:eastAsia="arial" w:cs="arial"/>
          <w:sz w:val="28"/>
          <w:szCs w:val="28"/>
          <w:b w:val="1"/>
          <w:bCs w:val="1"/>
          <w:rtl/>
        </w:rPr>
        <w:t xml:space="preserve">محمد صبيح عبد القادر
</w:t>
      </w:r>
    </w:p>
    <w:p>
      <w:pPr/>
      <w:r>
        <w:rPr/>
        <w:t xml:space="preserve">محمد صبيح عبد القادر  محمد صبيح عبد القادر: كاتب، باحث، صحفي من أهالي مصر. ولد بصعيدها ولما شب التحق بكلية الآداب في جامعة القاهرة وانضم إلى حزب مصر الفتاة ونشط فيه حتى اختير أمينا عاما له. وعمل في بداية الثلاثينات بالصحافة وأسس دار التعاون عام 1958 وترأس تحرير صحيفتها ومجلس إدارتها. ثم عين مستشارا صحفيا للإصلاح الزراعي وأصدر (المجلة الزراعية). له نحو من 65 كتابا أرخ فيها لأعلام الإسلام والحركة الوطنية المصرية وبعض زعماء العالم من خلال اهتمامه بنشر سلسلة ثقافية عرفت باسم (كتاب الشهر) إلى جانب من الكتب التي خرجت بعنوان (مواقف حاسمة في القومية العربية) وأبرز كتبه (الفريق عزيز المصري). ومنها (عن القرآن)، (المعتدون اليهود)، (روسيا)، (طريق الحرية)، (علي بن أبي طالب)، (خالد بن الوليد)، (فؤاد الأول)، (ابن السعود)، (نور الله)، (شيانج كاي شيك)، (هتلر)، (تشرشل)، (النيل)، (طارق بن زياد)، (بطل لا ننساه: عزيز المصري وعصره).</w:t>
      </w:r>
    </w:p>
    <w:p/>
    <w:p>
      <w:pPr>
        <w:jc w:val="start"/>
        <w:bidi/>
      </w:pPr>
      <w:r>
        <w:rPr>
          <w:sz w:val="24"/>
          <w:szCs w:val="24"/>
          <w:b w:val="1"/>
          <w:bCs w:val="1"/>
          <w:rtl/>
        </w:rPr>
        <w:t xml:space="preserve">
إتمام الأعلام،(دار صادر - بيروت،1999،ط 1،ج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صبيح عبد القادر 
</w:t>
      </w:r>
    </w:p>
    <w:p>
      <w:pPr/>
      <w:r>
        <w:rPr/>
        <w:t xml:space="preserve">كاتب، باحث، صحفي.</w:t>
      </w:r>
    </w:p>
    <w:p/>
    <w:p>
      <w:pPr/>
      <w:r>
        <w:rPr/>
        <w:t xml:space="preserve">ولد بمحافظة المنيا في صعيد مصر، وانضم إلى حزب مصر الفتاة، وأعطاه الكثير من فكره وحيويته، حتى وقع عليه الاختيار ليعمل أميناً عاماً للحزب.</w:t>
      </w:r>
    </w:p>
    <w:p/>
    <w:p>
      <w:pPr/>
      <w:r>
        <w:rPr/>
        <w:t xml:space="preserve">وفي بداية الثلاثينات عمل رئيساً لتحرير مجلة ’’مصر الفتاة’’ ثم في عدة صحف ومجلات أخرى مثل أخبار اليوم، والأساس، والأسبوع، والقاهرة، والجمهورية حتى أسس دار التعاون عام 1958 ورأس تحرير صحفها ومجلس إدارتها، ويعد من رواد الصحافة الأوائل.</w:t>
      </w:r>
    </w:p>
    <w:p/>
    <w:p>
      <w:pPr/>
      <w:r>
        <w:rPr/>
        <w:t xml:space="preserve">وعندما صدر قانون الإصلاح الزراعي عين مستشاراً صحفياً للإصلاح الزراعي، وأصدر ’’المجلة الزراعية’’ من إحدى غرف مقر الإصلاح الزراعي بقصر عابدين في تلك الأيام.</w:t>
      </w:r>
    </w:p>
    <w:p/>
    <w:p>
      <w:pPr/>
      <w:r>
        <w:rPr/>
        <w:t xml:space="preserve">وله 65 كتاباً أرخ فيها لأعلام الإسلام والحركة الوطنية المصرية وبعض زعماء العالم من خلال اهتمامه بنشر سلسلة ثقافية عرفت باسم ’’كتاب الشهر’’، إلى جانب مجموعة الكتب التي كتبها بعنوان (مواقف حاسمة في القومية الحربية)، ويعد كتابه عن الفريق عزيز المصري أبرز ما كتبه.</w:t>
      </w:r>
    </w:p>
    <w:p/>
    <w:p>
      <w:pPr/>
      <w:r>
        <w:rPr/>
        <w:t xml:space="preserve">وأهدت أسرته مكتبته كاملة إلى نقابة الصحفيين، وكانت تضم 3600 كتاب.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2026-10-12T07:51:20+03:00</dcterms:created>
  <dcterms:modified xsi:type="dcterms:W3CDTF">2026-10-12T07:51:20+03:00</dcterms:modified>
</cp:coreProperties>
</file>

<file path=docProps/custom.xml><?xml version="1.0" encoding="utf-8"?>
<Properties xmlns="http://schemas.openxmlformats.org/officeDocument/2006/custom-properties" xmlns:vt="http://schemas.openxmlformats.org/officeDocument/2006/docPropsVTypes"/>
</file>