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العثماني
</w:t>
      </w:r>
    </w:p>
    <w:p>
      <w:pPr>
        <w:jc w:val="start"/>
        <w:bidi/>
      </w:pPr>
      <w:r>
        <w:rPr>
          <w:rFonts w:ascii="arial" w:hAnsi="arial" w:eastAsia="arial" w:cs="arial"/>
          <w:sz w:val="28"/>
          <w:szCs w:val="28"/>
          <w:b w:val="1"/>
          <w:bCs w:val="1"/>
          <w:rtl/>
        </w:rPr>
        <w:t xml:space="preserve">العثماني
</w:t>
      </w:r>
    </w:p>
    <w:p>
      <w:pPr/>
      <w:r>
        <w:rPr/>
        <w:t xml:space="preserve">العثماني  محمد سليم بن محمد سعيد بن محمد رحمة الله العثماني: مدير المدرسة الصولتية. ولد بمكة المكرمة لأسرة يتصل نسبها بعثمان بن عفان رضي الله عنه، رحلت إلى الهند ثم استقرت بجدة. حفظ القرآن وقرأ على كبار العلماء، بالمدرسة الصولتية التي أسسها جده، فلما تخرج بها عمل بالتدريس فيها، ثم تولى إدارتها بعد وفاة أبيه. كان مسموع الكلمة مهابا. له عدد من المقالات التي نشرتها صحف الحجاز والهند، وعند وجوده بالهند خصصت له إذاعتها حصة. من مؤلفاته بالأردية (آثار الحرمين الشريفين)، (تاريخ مكة) رتبه على الحوادث (مفقود). وله غير ذلك.</w:t>
      </w:r>
    </w:p>
    <w:p/>
    <w:p>
      <w:pPr>
        <w:jc w:val="start"/>
        <w:bidi/>
      </w:pPr>
      <w:r>
        <w:rPr>
          <w:sz w:val="24"/>
          <w:szCs w:val="24"/>
          <w:b w:val="1"/>
          <w:bCs w:val="1"/>
          <w:rtl/>
        </w:rPr>
        <w:t xml:space="preserve">
إتمام الأعلام،(دار صادر - بيروت،1999،ط 1،ج 1،ص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2026-07-28T11:54:49+03:00</dcterms:created>
  <dcterms:modified xsi:type="dcterms:W3CDTF">2026-07-28T11:54:49+03:00</dcterms:modified>
</cp:coreProperties>
</file>

<file path=docProps/custom.xml><?xml version="1.0" encoding="utf-8"?>
<Properties xmlns="http://schemas.openxmlformats.org/officeDocument/2006/custom-properties" xmlns:vt="http://schemas.openxmlformats.org/officeDocument/2006/docPropsVTypes"/>
</file>