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الصديقي الصويري
</w:t>
      </w:r>
    </w:p>
    <w:p>
      <w:pPr>
        <w:jc w:val="start"/>
        <w:bidi/>
      </w:pPr>
      <w:r>
        <w:rPr>
          <w:rFonts w:ascii="arial" w:hAnsi="arial" w:eastAsia="arial" w:cs="arial"/>
          <w:sz w:val="28"/>
          <w:szCs w:val="28"/>
          <w:b w:val="1"/>
          <w:bCs w:val="1"/>
          <w:rtl/>
        </w:rPr>
        <w:t xml:space="preserve">الصديقي الصويري
</w:t>
      </w:r>
    </w:p>
    <w:p>
      <w:pPr/>
      <w:r>
        <w:rPr/>
        <w:t xml:space="preserve">الصديقي الصويري  محمد بن سعيد بن عبد الكريم الصديقي الصويري: عالم، مؤرخ، مفت. ولد بالصويرة في المغرب وتعلم بها وحضر حلقات العلماء. مارس خطة العدالة بالمحكمة الشرعية بمسقط رأسه بالإضافة إلى الإفتاء والتدريس. من كتبه (إيقاظ السريرة لتاريخ الصويرة) جزآن، طبع الأول منهما. توفي بالدار البيضاء، ودفن بها.</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2026-07-27T23:12:07+03:00</dcterms:created>
  <dcterms:modified xsi:type="dcterms:W3CDTF">2026-07-27T23:12:07+03:00</dcterms:modified>
</cp:coreProperties>
</file>

<file path=docProps/custom.xml><?xml version="1.0" encoding="utf-8"?>
<Properties xmlns="http://schemas.openxmlformats.org/officeDocument/2006/custom-properties" xmlns:vt="http://schemas.openxmlformats.org/officeDocument/2006/docPropsVTypes"/>
</file>