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
</w:t>
      </w:r>
    </w:p>
    <w:p>
      <w:pPr>
        <w:jc w:val="start"/>
        <w:bidi/>
      </w:pPr>
      <w:r>
        <w:rPr>
          <w:rFonts w:ascii="arial" w:hAnsi="arial" w:eastAsia="arial" w:cs="arial"/>
          <w:sz w:val="28"/>
          <w:szCs w:val="28"/>
          <w:b w:val="1"/>
          <w:bCs w:val="1"/>
          <w:rtl/>
        </w:rPr>
        <w:t xml:space="preserve">حيدر
</w:t>
      </w:r>
    </w:p>
    <w:p>
      <w:pPr/>
      <w:r>
        <w:rPr/>
        <w:t xml:space="preserve">حيدر  محمد حيدر: قاص، ناقد من أهالي سورية. ولد في بلدة سلمية ونال إجازة الفلسفة من جامعة دمشق فعين مدرسا ثم كان ملحقا ثقافيا في سفارة بلاده بألمانيا الاتحادية وعمل في الصحافة أمينا لتحرير مجلة الكاتب العربي. وهو من أعضاء اتحاد الكتاب العرب. توفي في مدينة بون. من مجموعاته القصصية (العالم المسحور)، (نجمة المساء) وله في الرواية (خلايا السرطان) وكتب (مأساة المرأة المعاصرة)، (باربرا كايزر) قصيدة نثرية.</w:t>
      </w:r>
    </w:p>
    <w:p/>
    <w:p>
      <w:pPr>
        <w:jc w:val="start"/>
        <w:bidi/>
      </w:pPr>
      <w:r>
        <w:rPr>
          <w:sz w:val="24"/>
          <w:szCs w:val="24"/>
          <w:b w:val="1"/>
          <w:bCs w:val="1"/>
          <w:rtl/>
        </w:rPr>
        <w:t xml:space="preserve">
إتمام الأعلام،(دار صادر - بيروت،1999،ط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2026-10-12T05:38:18+03:00</dcterms:created>
  <dcterms:modified xsi:type="dcterms:W3CDTF">2026-10-12T05:38:18+03:00</dcterms:modified>
</cp:coreProperties>
</file>

<file path=docProps/custom.xml><?xml version="1.0" encoding="utf-8"?>
<Properties xmlns="http://schemas.openxmlformats.org/officeDocument/2006/custom-properties" xmlns:vt="http://schemas.openxmlformats.org/officeDocument/2006/docPropsVTypes"/>
</file>