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العفيفي
</w:t>
      </w:r>
    </w:p>
    <w:p>
      <w:pPr>
        <w:jc w:val="start"/>
        <w:bidi/>
      </w:pPr>
      <w:r>
        <w:rPr>
          <w:rFonts w:ascii="arial" w:hAnsi="arial" w:eastAsia="arial" w:cs="arial"/>
          <w:sz w:val="28"/>
          <w:szCs w:val="28"/>
          <w:b w:val="1"/>
          <w:bCs w:val="1"/>
          <w:rtl/>
        </w:rPr>
        <w:t xml:space="preserve">محمد العفيفي
</w:t>
      </w:r>
    </w:p>
    <w:p>
      <w:pPr/>
      <w:r>
        <w:rPr/>
        <w:t xml:space="preserve">محمد العفيفي  محمد حسين عبد الوهاب العفيفي: صحفي، من أدباء الفكاهة بمصر. نال إجازة الحقوق من جامعة القاهرة ودبلوم الصحافة فيما بعد. بدأ مسيرته الصحفية مع محمد التابعي بمجلة آخر ساعة. له (أنوار)، (القطة والسحلية)، (تائه في لندن)، (ضحكات عابثة)، (التفاحة والجمجمة) رواية. (الأناقة ونحن)، (أنا)، (حالة قطيطة)، (السيدة الركيكة)، (كيف تشتري ظروف العيد)، (رسالة إلى ولدي).</w:t>
      </w:r>
    </w:p>
    <w:p/>
    <w:p>
      <w:pPr>
        <w:jc w:val="start"/>
        <w:bidi/>
      </w:pPr>
      <w:r>
        <w:rPr>
          <w:sz w:val="24"/>
          <w:szCs w:val="24"/>
          <w:b w:val="1"/>
          <w:bCs w:val="1"/>
          <w:rtl/>
        </w:rPr>
        <w:t xml:space="preserve">
إتمام الأعلام،(دار صادر - بيروت،1999،ط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2026-10-12T05:47:50+03:00</dcterms:created>
  <dcterms:modified xsi:type="dcterms:W3CDTF">2026-10-12T05:47:50+03:00</dcterms:modified>
</cp:coreProperties>
</file>

<file path=docProps/custom.xml><?xml version="1.0" encoding="utf-8"?>
<Properties xmlns="http://schemas.openxmlformats.org/officeDocument/2006/custom-properties" xmlns:vt="http://schemas.openxmlformats.org/officeDocument/2006/docPropsVTypes"/>
</file>