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حاج حسين
</w:t>
      </w:r>
    </w:p>
    <w:p>
      <w:pPr>
        <w:jc w:val="start"/>
        <w:bidi/>
      </w:pPr>
      <w:r>
        <w:rPr>
          <w:rFonts w:ascii="arial" w:hAnsi="arial" w:eastAsia="arial" w:cs="arial"/>
          <w:sz w:val="28"/>
          <w:szCs w:val="28"/>
          <w:b w:val="1"/>
          <w:bCs w:val="1"/>
          <w:rtl/>
        </w:rPr>
        <w:t xml:space="preserve">محمد حاج حسين
</w:t>
      </w:r>
    </w:p>
    <w:p>
      <w:pPr/>
      <w:r>
        <w:rPr/>
        <w:t xml:space="preserve">محمد حاج حسين  محمد حاج حسين: باحث، قاص. ولد في طرطوس بسورية، وحصل على الدكتوراه في الأدب العربي من القاهرة. عين مديرا للتربية في محافظة الرقة فمدرسا بجامعة الملك عبد العزيز بجدة. ثم اعتزل التدريس. من مؤلفاته (عباقرة الأدب العربي)، (عباقرة الفكر في حياتهم العاطفية)، (الكميت بن زيد). وكتب في القصة (جنازة قلب)، (اعترافات الشيطان الأزرق)، (ثلاث شفاه)، وفي الرواية (الجوع لا يرحم)، (ملكة الجمال)، (الحقيقة المرة). وهذه الأخيرة تمثيليات قصيرة.</w:t>
      </w:r>
    </w:p>
    <w:p/>
    <w:p>
      <w:pPr>
        <w:jc w:val="start"/>
        <w:bidi/>
      </w:pPr>
      <w:r>
        <w:rPr>
          <w:sz w:val="24"/>
          <w:szCs w:val="24"/>
          <w:b w:val="1"/>
          <w:bCs w:val="1"/>
          <w:rtl/>
        </w:rPr>
        <w:t xml:space="preserve">
إتمام الأعلام،(دار صادر - بيروت،1999،ط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2026-10-12T05:43:24+03:00</dcterms:created>
  <dcterms:modified xsi:type="dcterms:W3CDTF">2026-10-12T05:43:24+03:00</dcterms:modified>
</cp:coreProperties>
</file>

<file path=docProps/custom.xml><?xml version="1.0" encoding="utf-8"?>
<Properties xmlns="http://schemas.openxmlformats.org/officeDocument/2006/custom-properties" xmlns:vt="http://schemas.openxmlformats.org/officeDocument/2006/docPropsVTypes"/>
</file>