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الأباصيري
</w:t>
      </w:r>
    </w:p>
    <w:p>
      <w:pPr>
        <w:jc w:val="start"/>
        <w:bidi/>
      </w:pPr>
      <w:r>
        <w:rPr>
          <w:rFonts w:ascii="arial" w:hAnsi="arial" w:eastAsia="arial" w:cs="arial"/>
          <w:sz w:val="28"/>
          <w:szCs w:val="28"/>
          <w:b w:val="1"/>
          <w:bCs w:val="1"/>
          <w:rtl/>
        </w:rPr>
        <w:t xml:space="preserve">محمد الأباصيري
</w:t>
      </w:r>
    </w:p>
    <w:p>
      <w:pPr/>
      <w:r>
        <w:rPr/>
        <w:t xml:space="preserve">محمد الأباصيري  محمد الأباصيري عبد العال خليفة: داعية مجاهد من أهالي مصر. نال العالمية مع إجازة الدعوة والإرشاد فعمل بالوعظ واعتقل بسبب جرأته بالحق وعذب واضطهد. بعثه الأزهر إلى ليبيا فكان مديرا لمقهد القويري الديني في مصراتة كما عمل في وزارة الأوقاف بالكويت وترأس تحرير مجلة الوعي الإسلامي. له (تفسير سورة الأحزاب)، (المرأة والتربية الإسلامية)، (تفسير سورة النور)، (تفسير سورة المائدة).</w:t>
      </w:r>
    </w:p>
    <w:p/>
    <w:p>
      <w:pPr>
        <w:jc w:val="start"/>
        <w:bidi/>
      </w:pPr>
      <w:r>
        <w:rPr>
          <w:sz w:val="24"/>
          <w:szCs w:val="24"/>
          <w:b w:val="1"/>
          <w:bCs w:val="1"/>
          <w:rtl/>
        </w:rPr>
        <w:t xml:space="preserve">
إتمام الأعلام،(دار صادر - بيروت،1999،ط 1،ج 1،ص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الأباصيري عبد العال خليفة 
</w:t>
      </w:r>
    </w:p>
    <w:p>
      <w:pPr/>
      <w:r>
        <w:rPr/>
        <w:t xml:space="preserve">داعية، خطيب، مجاهد، محرر.</w:t>
      </w:r>
    </w:p>
    <w:p/>
    <w:p>
      <w:pPr/>
      <w:r>
        <w:rPr/>
        <w:t xml:space="preserve">نشأ في عزبة أبو خليفة، من أعمال محافظة الشرقية بمصر. التحق بمعهد الزقازيق الديني. ثم كلية أصول الدين.. وحصل على العالمية مع إجازة الدعوة والإرشاد عام 1941.</w:t>
      </w:r>
    </w:p>
    <w:p/>
    <w:p>
      <w:pPr/>
      <w:r>
        <w:rPr/>
        <w:t xml:space="preserve">وبعد تخرجه عمل واعظاً في عدة محافظات، وعمل فترة في حياته مفتشاً للوعظ بالجيش المصري، ثم كان مراقباً عاماً للوعظ بالأزهر الشريف. وكان جريئاً في قول الحق، وتعرض لإيذاء كثير.</w:t>
      </w:r>
    </w:p>
    <w:p/>
    <w:p>
      <w:pPr/>
      <w:r>
        <w:rPr/>
        <w:t xml:space="preserve">واختاره الأزهر رئيساً لبعثته الأزهرية بليبيا في الفترة الواقعة بين عامي 62 - 1965، وكان مديراً لمعهد القويري الديني بمصراته.</w:t>
      </w:r>
    </w:p>
    <w:p/>
    <w:p>
      <w:pPr/>
      <w:r>
        <w:rPr/>
        <w:t xml:space="preserve">وفي سنة 1975 عمل بالكويت في وزارة الأوقاف والشؤون الإسلامية واعظاً بمساجدها، ومحاضراً في كثير من الندوات، وشاركاً في معالجة كثير من القضايا التي تهم المجتمع والمسلمين، وكانت له ندوات في التلفزيون الكويتي، وأحاديث في الإذاعة الكويتية، ومقالات في الصحف اليومية.</w:t>
      </w:r>
    </w:p>
    <w:p/>
    <w:p>
      <w:pPr/>
      <w:r>
        <w:rPr/>
        <w:t xml:space="preserve">ثم عين رئيساً لتحرير مجلة الوعي الإسلامي خلفاً لرئيس تحريرها الأسبق الشيخ أحمد البسيوني عليهما رحمه الله.</w:t>
      </w:r>
    </w:p>
    <w:p/>
    <w:p>
      <w:pPr/>
      <w:r>
        <w:rPr/>
        <w:t xml:space="preserve">من مؤلفاته:</w:t>
      </w:r>
    </w:p>
    <w:p/>
    <w:p>
      <w:pPr/>
      <w:r>
        <w:rPr/>
        <w:t xml:space="preserve">- تفسير سورة الأحزاب - الكويت: مكتبة المنار الإسلامية. 1405 هـ، 116 ص.</w:t>
      </w:r>
    </w:p>
    <w:p/>
    <w:p>
      <w:pPr/>
      <w:r>
        <w:rPr/>
        <w:t xml:space="preserve">- المرأة والتربية الإسلامية - الكويت: مكتبة الفلاح 1404 هـ، 157 ص (سلسلة رسائل إلى أختي المؤمنة؛ 4).</w:t>
      </w:r>
    </w:p>
    <w:p/>
    <w:p>
      <w:pPr/>
      <w:r>
        <w:rPr/>
        <w:t xml:space="preserve">- تفسير سورة النور.</w:t>
      </w:r>
    </w:p>
    <w:p/>
    <w:p>
      <w:pPr/>
      <w:r>
        <w:rPr/>
        <w:t xml:space="preserve">- تفسير سورة المائدة.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2026-10-12T04:53:09+03:00</dcterms:created>
  <dcterms:modified xsi:type="dcterms:W3CDTF">2026-10-12T04:53:09+03:00</dcterms:modified>
</cp:coreProperties>
</file>

<file path=docProps/custom.xml><?xml version="1.0" encoding="utf-8"?>
<Properties xmlns="http://schemas.openxmlformats.org/officeDocument/2006/custom-properties" xmlns:vt="http://schemas.openxmlformats.org/officeDocument/2006/docPropsVTypes"/>
</file>