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عواد
</w:t>
      </w:r>
    </w:p>
    <w:p>
      <w:pPr>
        <w:jc w:val="start"/>
        <w:bidi/>
      </w:pPr>
      <w:r>
        <w:rPr>
          <w:rFonts w:ascii="arial" w:hAnsi="arial" w:eastAsia="arial" w:cs="arial"/>
          <w:sz w:val="28"/>
          <w:szCs w:val="28"/>
          <w:b w:val="1"/>
          <w:bCs w:val="1"/>
          <w:rtl/>
        </w:rPr>
        <w:t xml:space="preserve">عواد
</w:t>
      </w:r>
    </w:p>
    <w:p>
      <w:pPr/>
      <w:r>
        <w:rPr/>
        <w:t xml:space="preserve">عواد  كوركيس بن حنا عواد: باحث من كبار الوراقين. ولد بالموصل لوالد يمتهن صناعة أعواد العزف القديمة. حصل على شهادة دار المعلمين الابتدائية ببغداد، فعمل معلما عشر سنوات، انتقل بعدها إلى مديرية الآثار، فعين أمينا لمكتبة المتحف، وكان فيها 804 مجلدات، فتركها وفيها 60 ألف عنوان. تتلمذ للأب أنستاس الكرملي، ولزمه حتى وفاته، ثم لزم يعقوب سركيس حتى وفاة هذا الأخير، فصحب قاسم الرجب صاحب مكتبة المثنى فشجعه، وعرفه بجمهرة المستشرقين والعلماء الذين كانوا يترددون عليه، وزوده بنوادر المطبوعات والمخطوطات، ولقاء ذلك كان يسلمه راتبه آخر كل شهر ليقتطع منه ما يراه ثمنا للكتب التي يستجرها، فيشفق عليه ويعيد إليه ثلثيه. واستطاع أن ينشئ خزانة كتب قيمة بخمسة عشر ألف عنوان. انتخب عضوا في مجامع دمشق والعراق والأردن والمجمع العلمي الهندي. زادت دراساته التي نشرها على أكثر من أربعمئة دراسة، من بينها نحو ستين كتابا ألفها منفردا أو بالاشتراك، منها (خزائن الكتب القديمة في العراق)، (جولة في دور الكتب الأمريكية)، (جمهرة المراجع البغدادية)، (كتاب الديارات) للشابشتي، (التفاحة في النحو) للنحاس، (تاريخ واسط) للواسطي، (معجم المؤلفين العراقيين في القرن التاسع عشر والعشرين)، (أبو تمام الطائي: حياته وشعره في المراجع العربية والأجنبية)، (الخليل بن أحمد الفراهيدي: حياته وآثاره في المراجع العربية والأجنبية)، (المساعد) للكرملي، (الرسائل المتبادلة بين الكرملي وتيمور)، (المباحث السريانية في المجلات العربية) جزآن، (سيبويه إمام النحاة في آثار الدارسين خلال اثني عشر قرنا)، (رائد الدراسة عن المتنبي)، (مقامة في قواعد بغداد في الدولة العباسية) للكازروني، (مؤلفات ابن عساكر)، (مصادر التراث العسكري عند العرب) 3 أجزاء، (أقدم المخطوطات العربية في مكتبات العالم المكتوبة منذ صدر الإسلام حتى سنة 500)، (المراجع عن البحرين)، (فهارس المخطوطات العربية في العالم) جزآن، (الشريف الرضي في آثار الدارسين)، (مصادر النباتات الطبية عند العرب)، (الخط العربي في آثار الدارسين قديما وحديثا)، (أشتات لغوية)، (الأب أنستاس الكرملي: حياته ومؤلفاته)، (بلدان الخلافة الشرقية) ترجمة (مراجع الكتب والمكتبات في العراق: ثبت بما نشره العراقيون)، (جمهرة المراجع البغدادية: فهرست شامل بما كتب عن بغداد منذ تأسيسها حتى الآن) بالاشتراك.</w:t>
      </w:r>
    </w:p>
    <w:p/>
    <w:p>
      <w:pPr>
        <w:jc w:val="start"/>
        <w:bidi/>
      </w:pPr>
      <w:r>
        <w:rPr>
          <w:sz w:val="24"/>
          <w:szCs w:val="24"/>
          <w:b w:val="1"/>
          <w:bCs w:val="1"/>
          <w:rtl/>
        </w:rPr>
        <w:t xml:space="preserve">
إتمام الأعلام،(دار صادر - بيروت،1999،ط 1،ج 1،ص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2026-10-12T03:33:00+03:00</dcterms:created>
  <dcterms:modified xsi:type="dcterms:W3CDTF">2026-10-12T03:33:00+03:00</dcterms:modified>
</cp:coreProperties>
</file>

<file path=docProps/custom.xml><?xml version="1.0" encoding="utf-8"?>
<Properties xmlns="http://schemas.openxmlformats.org/officeDocument/2006/custom-properties" xmlns:vt="http://schemas.openxmlformats.org/officeDocument/2006/docPropsVTypes"/>
</file>