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الريماوي
</w:t>
      </w:r>
    </w:p>
    <w:p>
      <w:pPr>
        <w:jc w:val="start"/>
        <w:bidi/>
      </w:pPr>
      <w:r>
        <w:rPr>
          <w:rFonts w:ascii="arial" w:hAnsi="arial" w:eastAsia="arial" w:cs="arial"/>
          <w:sz w:val="28"/>
          <w:szCs w:val="28"/>
          <w:b w:val="1"/>
          <w:bCs w:val="1"/>
          <w:rtl/>
        </w:rPr>
        <w:t xml:space="preserve">الريماوي
</w:t>
      </w:r>
    </w:p>
    <w:p>
      <w:pPr/>
      <w:r>
        <w:rPr/>
        <w:t xml:space="preserve">الريماوي  قاسم الريماوي: رئيس الوزراء الأردني، مناضل من فلسطين. ولد في قرية بيت ريما من أعمال رام الله، وحاز على البكالوريوس من الجامعة الأمريكية في القاهرة والماجستير في العلوم من جامعة كولومبيا في نيويورك والدكتوراه من الجامعة نفسها. عمل أولا في الصحافة، وعين في الأربعينات مديرا لمكتب الحزب العربي في القدس، ثم التحق بقوات الجهاد المقدس عندما تأسست على أثر صدور قرار التقسيم، وأصبح أمين سرها ومساعدا لقائدها عبد القادر الحسيني، وشارك في مختلف معاركها، كما أسندت إليه قيادة قواتها في منطقة شمال القدس ورام الله وبير زيت. ثم أسندت إليه قيادة القوات العاملة مع الجيش الأردني. عين أمينا عاما لحكومة عموم فلسطين وممثلا لها في هيئة الأمم، وبعد انتهاء دراسة العالية عين أستاذا مساعدا في جامعة كولومبيا، لكنه عاد إلى الأردن مديرا لمناجم الفوسفات، ثم رئيسا لمؤسسة الإسكان وصندوق قروض البلديات. اختير عضوا في المجلس الوطني الفلسطيني الأول ثم في اللجنة التنفيذية. وما لبث أن عاد للعمل في الأردن وزير دولة للشؤون البلدية والقروية، وانتخب نائبا عن مدينة رام الله فرئيسا لمجلس النواب وعضوا في مجلس الأعيان الأردني فوزيرا للزراعة، ثم أسندت إليه رئاسة الوزراء مع وزارة الدفاع فاستقال وشيكا. وقد عمل بالإضافة إلى ما سبق بعدد من الأنشطة كان منها تأسيسه المجلس الإسلامي في نيويورك، واختير رئيسا له وللجنة الميثاق التي أقامت اتحاد الجمعيات الإسلامية في الولايات المتحدة وكندا، وكان نائبا لرئيس هذا الاتحاد، وشارك في الوفود الفلسطينية التي زارت أمريكا اللاتينية ولندن وباريس وجنيف وروما لشرح قضية بلاده، وأسهم في تأسيس الاتحاد البرلماني العربي، وترأس وفودا في مؤتمرات دولية. له مؤلفات بالعربية والإنكليزية، منها (إشارة الخطر) رواية، (الدولة والعملة)، (التحدي الصناعي)، توفي بعمان.</w:t>
      </w:r>
    </w:p>
    <w:p/>
    <w:p>
      <w:pPr>
        <w:jc w:val="start"/>
        <w:bidi/>
      </w:pPr>
      <w:r>
        <w:rPr>
          <w:sz w:val="24"/>
          <w:szCs w:val="24"/>
          <w:b w:val="1"/>
          <w:bCs w:val="1"/>
          <w:rtl/>
        </w:rPr>
        <w:t xml:space="preserve">
إتمام الأعلام،(دار صادر - بيروت،1999،ط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2026-10-12T02:52:52+03:00</dcterms:created>
  <dcterms:modified xsi:type="dcterms:W3CDTF">2026-10-12T02:52:52+03:00</dcterms:modified>
</cp:coreProperties>
</file>

<file path=docProps/custom.xml><?xml version="1.0" encoding="utf-8"?>
<Properties xmlns="http://schemas.openxmlformats.org/officeDocument/2006/custom-properties" xmlns:vt="http://schemas.openxmlformats.org/officeDocument/2006/docPropsVTypes"/>
</file>