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فيصل السامر
</w:t>
      </w:r>
    </w:p>
    <w:p>
      <w:pPr>
        <w:jc w:val="start"/>
        <w:bidi/>
      </w:pPr>
      <w:r>
        <w:rPr>
          <w:rFonts w:ascii="arial" w:hAnsi="arial" w:eastAsia="arial" w:cs="arial"/>
          <w:sz w:val="28"/>
          <w:szCs w:val="28"/>
          <w:b w:val="1"/>
          <w:bCs w:val="1"/>
          <w:rtl/>
        </w:rPr>
        <w:t xml:space="preserve">فيصل السامر
</w:t>
      </w:r>
    </w:p>
    <w:p>
      <w:pPr/>
      <w:r>
        <w:rPr/>
        <w:t xml:space="preserve">فيصل السامر  فيصل جريء السامر: باحث تربوي من الوزراء العراقيين. ولد في البصرة وتعلم بها وببغداد، وتخرج بدار المعلمين العالية (كلية التربية حاليا) ونال من جامعة القاهرة درجة الماجستير والدكتوراه الأولى والثانية. وبعدما عين أستاذا بالجامعة اختير مديرا للتعليم العام بوزارة المعارف، ثم اختير وزيرا للإرشاد فرئيسا لقسم التاريخ بكلية الآداب ببغداد. له (ثورة الزنج)، (الدولة الحمدانية في حلب والموصل)، (ابن الأثير)، (الأسلحة والأطفال) ترجمة. (الأصول التاريخية للحضارة العربية والإسلامية في الشرق الأقصى)، (الحضارة العربية الإسلامية في الشرق الأدنى)، (صوت التاريخ)، (العرب والحضارة الأوروبية)، (عيون التواريخ) لابن شاكر الكتبي (النظم الإسلامية) ترجمة بالاشتراك.</w:t>
      </w:r>
    </w:p>
    <w:p/>
    <w:p>
      <w:pPr>
        <w:jc w:val="start"/>
        <w:bidi/>
      </w:pPr>
      <w:r>
        <w:rPr>
          <w:sz w:val="24"/>
          <w:szCs w:val="24"/>
          <w:b w:val="1"/>
          <w:bCs w:val="1"/>
          <w:rtl/>
        </w:rPr>
        <w:t xml:space="preserve">
إتمام الأعلام،(دار صادر - بيروت،1999،ط 1،ج 1،ص 205)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2026-10-12T02:54:00+03:00</dcterms:created>
  <dcterms:modified xsi:type="dcterms:W3CDTF">2026-10-12T02:54:00+03:00</dcterms:modified>
</cp:coreProperties>
</file>

<file path=docProps/custom.xml><?xml version="1.0" encoding="utf-8"?>
<Properties xmlns="http://schemas.openxmlformats.org/officeDocument/2006/custom-properties" xmlns:vt="http://schemas.openxmlformats.org/officeDocument/2006/docPropsVTypes"/>
</file>