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المنجنيقي
</w:t>
      </w:r>
    </w:p>
    <w:p>
      <w:pPr>
        <w:jc w:val="start"/>
        <w:bidi/>
      </w:pPr>
      <w:r>
        <w:rPr>
          <w:rFonts w:ascii="arial" w:hAnsi="arial" w:eastAsia="arial" w:cs="arial"/>
          <w:sz w:val="28"/>
          <w:szCs w:val="28"/>
          <w:b w:val="1"/>
          <w:bCs w:val="1"/>
          <w:rtl/>
        </w:rPr>
        <w:t xml:space="preserve">المنجنيقي
</w:t>
      </w:r>
    </w:p>
    <w:p>
      <w:pPr/>
      <w:r>
        <w:rPr/>
        <w:t xml:space="preserve">المنجنيقي  اسحاق بن إبراهيم بن يونس البغدادي الوراق، أبو يعقوب، المعروف بالمنجنيقي: حافظ ثقة. بغدادي الاصل، استوطن مصر ومات فيها. له في الحديث كتاب (ما رواه لكبار عن الصغار والاباء عن الابناء). </w:t>
      </w:r>
    </w:p>
    <w:p>
      <w:pPr>
        <w:jc w:val="start"/>
        <w:bidi/>
      </w:pPr>
      <w:r>
        <w:rPr>
          <w:sz w:val="24"/>
          <w:szCs w:val="24"/>
          <w:b w:val="1"/>
          <w:bCs w:val="1"/>
          <w:rtl/>
        </w:rPr>
        <w:t xml:space="preserve">
الأعلام،(دار العلم للملايين - بيروت،2002،ط 15،ج 1،ص 293)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المنجنيقي
</w:t>
      </w:r>
    </w:p>
    <w:p>
      <w:pPr/>
      <w:r>
        <w:rPr/>
        <w:t xml:space="preserve">المنجنيقي الإمام المحدث الثقة المعمر، أبو يعقوب إسحاق بن إبراهيم بن يونس البغدادي، الوراق، نزيل مصر، وعرف بالمنجنيقي لكونه كان يجلس بقرب منجنيق كان بجامع مصر.</w:t>
      </w:r>
    </w:p>
    <w:p/>
    <w:p>
      <w:pPr/>
      <w:r>
        <w:rPr/>
        <w:t xml:space="preserve">مولده بعد سنة عشر ومائتين.</w:t>
      </w:r>
    </w:p>
    <w:p/>
    <w:p>
      <w:pPr/>
      <w:r>
        <w:rPr/>
        <w:t xml:space="preserve">حدث عن: محمد بن بكار بن الريان، وعبد الأعلى بن حماد النرسي، وداود بن رشيد، وأبي إبراهيم الترجماني، وسويد بن سعيد، ومحمد بن عبد الملك بن أبي الشوارب، وكثير ابن عبيد، وعمرو بن عثمان، وأحمد بن منيع، وعبد الله بن مطيع، وابن أبي عمر العدني، وخلق كثير.</w:t>
      </w:r>
    </w:p>
    <w:p/>
    <w:p>
      <w:pPr/>
      <w:r>
        <w:rPr/>
        <w:t xml:space="preserve">حدث عنه: النسائي، وجعفر الخلدي، وأبو سعيد بن يونس، ومحمد بن علي التنيسي النقاش، وابن عدي، والطبراني، والحسن بن رشيق، والحسن بن خضر السيوطي، وأحمد بن محمد الخياش، وآخرون.</w:t>
      </w:r>
    </w:p>
    <w:p/>
    <w:p>
      <w:pPr/>
      <w:r>
        <w:rPr/>
        <w:t xml:space="preserve">قال ابن عدي: أخبرني بعض أصحابنا: أن النسائي انتقى على أبي يعقوب المنجنيقي مسنده، فكان يمنع النسائي أن يجيء إليه، وكان يذهب إلى منزل النسائي حتى سمع منه النسائي ما انتقاه حسبة في ذلك. وكان شيخا صالحا، قال له النسائي يوما: يا أبا يعقوب! لا تحدث عن: سفيان بن وكيع. فقال: اختر لنفسك يا أبا عبد الرحمن ما شئت، وأنا فكل من كتبت عنه فإني أحدث عنه.</w:t>
      </w:r>
    </w:p>
    <w:p/>
    <w:p>
      <w:pPr/>
      <w:r>
        <w:rPr/>
        <w:t xml:space="preserve">قال النسائي: هو صدوق.</w:t>
      </w:r>
    </w:p>
    <w:p/>
    <w:p>
      <w:pPr/>
      <w:r>
        <w:rPr/>
        <w:t xml:space="preserve">وقال ابن عدي: ثقة، كان في جامع مصر منجنيق يوقد فيه القوام ثريا، وكان هذا يجلس قريبا منه فنسب إليه.</w:t>
      </w:r>
    </w:p>
    <w:p/>
    <w:p>
      <w:pPr/>
      <w:r>
        <w:rPr/>
        <w:t xml:space="preserve">وقال الدارقطني: ثقة.</w:t>
      </w:r>
    </w:p>
    <w:p/>
    <w:p>
      <w:pPr/>
      <w:r>
        <w:rPr/>
        <w:t xml:space="preserve">وقال ابن يونس: صدوق، رجل صالح.</w:t>
      </w:r>
    </w:p>
    <w:p/>
    <w:p>
      <w:pPr/>
      <w:r>
        <w:rPr/>
        <w:t xml:space="preserve">مات سنة أربع وثلاث مائة في جمادى الآخرة.</w:t>
      </w:r>
    </w:p>
    <w:p>
      <w:pPr>
        <w:jc w:val="start"/>
        <w:bidi/>
      </w:pPr>
      <w:r>
        <w:rPr>
          <w:sz w:val="24"/>
          <w:szCs w:val="24"/>
          <w:b w:val="1"/>
          <w:bCs w:val="1"/>
          <w:rtl/>
        </w:rPr>
        <w:t xml:space="preserve">
سير أعلام النبلاء،(دار الحديث- القاهرة،2006،ط 1،ج 11،ص 87)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المنجنيقي
</w:t>
      </w:r>
    </w:p>
    <w:p>
      <w:pPr/>
      <w:r>
        <w:rPr/>
        <w:t xml:space="preserve">إسحاق بن إبراهيم المنجنيقي </w:t>
      </w:r>
    </w:p>
    <w:p/>
    <w:p>
      <w:pPr/>
      <w:r>
        <w:rPr/>
        <w:t xml:space="preserve">عن داود بن رشيد وطبقته وعنه النسائي فيما قيل توفي 304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إسحاق بن إبراهيم بن يونس المنجنيقي.
</w:t>
      </w:r>
    </w:p>
    <w:p>
      <w:pPr/>
      <w:r>
        <w:rPr/>
        <w:t xml:space="preserve">(س) إسحاق بن إبراهيم بن يونس المنجنيقي. </w:t>
      </w:r>
    </w:p>
    <w:p/>
    <w:p>
      <w:pPr/>
      <w:r>
        <w:rPr/>
        <w:t xml:space="preserve">قال مسلمة بن قاسم في كتاب «الصلة»: كان كثير الحديث متقدما فيه.</w:t>
      </w:r>
    </w:p>
    <w:p/>
    <w:p>
      <w:pPr/>
      <w:r>
        <w:rPr/>
        <w:t xml:space="preserve">وقال الحافظ أبو بكر الخطيب: كان صدوقا صالحا زاهدا.</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2026-09-20T09:21:54+03:00</dcterms:created>
  <dcterms:modified xsi:type="dcterms:W3CDTF">2026-09-20T09:21:54+03:00</dcterms:modified>
</cp:coreProperties>
</file>

<file path=docProps/custom.xml><?xml version="1.0" encoding="utf-8"?>
<Properties xmlns="http://schemas.openxmlformats.org/officeDocument/2006/custom-properties" xmlns:vt="http://schemas.openxmlformats.org/officeDocument/2006/docPropsVTypes"/>
</file>