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فريد شافعي
</w:t>
      </w:r>
    </w:p>
    <w:p>
      <w:pPr>
        <w:jc w:val="start"/>
        <w:bidi/>
      </w:pPr>
      <w:r>
        <w:rPr>
          <w:rFonts w:ascii="arial" w:hAnsi="arial" w:eastAsia="arial" w:cs="arial"/>
          <w:sz w:val="28"/>
          <w:szCs w:val="28"/>
          <w:b w:val="1"/>
          <w:bCs w:val="1"/>
          <w:rtl/>
        </w:rPr>
        <w:t xml:space="preserve">فريد شافعي
</w:t>
      </w:r>
    </w:p>
    <w:p>
      <w:pPr/>
      <w:r>
        <w:rPr/>
        <w:t xml:space="preserve">فريد شافعي  فريد بن محمود شافعي: مهندس معماري. ولد بالقاهرة، وتخرج بمدرسة الهندسة الملكية وعمل مهندسا بوزارة الأشغال والتحق بمعهد الآثار عند تأسيسه، وفيه أعد رسالته للدكتوراه وعين أستاذا فيه ثم رئيسا لقسم الآثار الإسلامية بعد إلغائه وواصل التدريس. وشغل رئاسة قسم العمارة بكلية الهندسة بجامعة الرياض وعاد إلى بلاده فأشرف على كثير من المشروعات المعمارية فيها وفي السعودية وليبيا. له (العمارة العربية في مصر الإسلامية) كوفئ على الجزء الأول منه بجائزة الدولة التقديرية وأعد جزأين آخرين لم يطبعا (العمارة العربية الإسلامية)، (العناصر الزخرفية الكأسية في الفنون الإسلامية) أطروحته للدكتوراه.</w:t>
      </w:r>
    </w:p>
    <w:p/>
    <w:p>
      <w:pPr>
        <w:jc w:val="start"/>
        <w:bidi/>
      </w:pPr>
      <w:r>
        <w:rPr>
          <w:sz w:val="24"/>
          <w:szCs w:val="24"/>
          <w:b w:val="1"/>
          <w:bCs w:val="1"/>
          <w:rtl/>
        </w:rPr>
        <w:t xml:space="preserve">
إتمام الأعلام،(دار صادر - بيروت،1999،ط 1،ج 1،ص 201)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2026-10-12T02:53:39+03:00</dcterms:created>
  <dcterms:modified xsi:type="dcterms:W3CDTF">2026-10-12T02:53:39+03:00</dcterms:modified>
</cp:coreProperties>
</file>

<file path=docProps/custom.xml><?xml version="1.0" encoding="utf-8"?>
<Properties xmlns="http://schemas.openxmlformats.org/officeDocument/2006/custom-properties" xmlns:vt="http://schemas.openxmlformats.org/officeDocument/2006/docPropsVTypes"/>
</file>