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يحيى
</w:t>
      </w:r>
    </w:p>
    <w:p>
      <w:pPr>
        <w:jc w:val="start"/>
        <w:bidi/>
      </w:pPr>
      <w:r>
        <w:rPr>
          <w:rFonts w:ascii="arial" w:hAnsi="arial" w:eastAsia="arial" w:cs="arial"/>
          <w:sz w:val="28"/>
          <w:szCs w:val="28"/>
          <w:b w:val="1"/>
          <w:bCs w:val="1"/>
          <w:rtl/>
        </w:rPr>
        <w:t xml:space="preserve">عمر يحيى
</w:t>
      </w:r>
    </w:p>
    <w:p>
      <w:pPr/>
      <w:r>
        <w:rPr/>
        <w:t xml:space="preserve">عمر يحيى  عمر بن يحيى بن خالد الفرجي: شاعر أديب مرب. ولد بحماة، وتعلم بها وبالمدرسة الصلاحية بالقدس، وثقف نفسه بالمطالعة النهمة. وعرف التركية والفارسية والفرنسية. علم في بلاده، ثم رحل إلى البحرين مدرسا. وخاف الإنكليز من أفكاره فنفوه إلى الهند، وعاد إلى مسقط رأسه مدرسا، ونقل إلى تجهيز حلب، وكان مديرها بعدئذ، وأعيد إلى حماه مديرا لمعارفها فمديرا لمعارف حمص، ومنها أحيل على التقاعد، فعلم في ثانوية الإخوة المريميين، ثم كلف بالتدريس في كلية الآداب بحلب إلى أن أقعدته الشيخوخة. له من الدواوين (البراعم)، (سراب عمري)، (ديوان عمر يحيى) جزآن. ومن كتبه (كتاب اللحية)، (تبسيط العروض). (النحو)، (الإملاء). وله محاضرات ورحلات. وترجم قصائد من الفرنسية والتركية والفارسية.</w:t>
      </w:r>
    </w:p>
    <w:p/>
    <w:p>
      <w:pPr>
        <w:jc w:val="start"/>
        <w:bidi/>
      </w:pPr>
      <w:r>
        <w:rPr>
          <w:sz w:val="24"/>
          <w:szCs w:val="24"/>
          <w:b w:val="1"/>
          <w:bCs w:val="1"/>
          <w:rtl/>
        </w:rPr>
        <w:t xml:space="preserve">
إتمام الأعلام،(دار صادر - بيروت،1999،ط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2026-07-29T05:13:52+03:00</dcterms:created>
  <dcterms:modified xsi:type="dcterms:W3CDTF">2026-07-29T05:13:52+03:00</dcterms:modified>
</cp:coreProperties>
</file>

<file path=docProps/custom.xml><?xml version="1.0" encoding="utf-8"?>
<Properties xmlns="http://schemas.openxmlformats.org/officeDocument/2006/custom-properties" xmlns:vt="http://schemas.openxmlformats.org/officeDocument/2006/docPropsVTypes"/>
</file>