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المحسن
</w:t>
      </w:r>
    </w:p>
    <w:p>
      <w:pPr>
        <w:jc w:val="start"/>
        <w:bidi/>
      </w:pPr>
      <w:r>
        <w:rPr>
          <w:rFonts w:ascii="arial" w:hAnsi="arial" w:eastAsia="arial" w:cs="arial"/>
          <w:sz w:val="28"/>
          <w:szCs w:val="28"/>
          <w:b w:val="1"/>
          <w:bCs w:val="1"/>
          <w:rtl/>
        </w:rPr>
        <w:t xml:space="preserve">علي المحسن
</w:t>
      </w:r>
    </w:p>
    <w:p>
      <w:pPr/>
      <w:r>
        <w:rPr/>
        <w:t xml:space="preserve">علي المحسن  علي بن يحيى المحسن: من فقهاء الشيعة الإمامية. ولد بجزيرة تاروت بالسعودية وتوفي بها. له (تبصرة السلوك إلى علم الشكوك)، (خاتمة المناهل في أربع مسائل)، (منهج الصواب في علم الحساب)، (البيان في المغني من المعرب والمبني)، (مصباح السلوك إلى علم أحكام الشكوك)، (جامعة الفوائد ومائدة الموائد)، (غاية الأمل لطلاب باقي أحكام الخلل)، (تذكرة الطلاب في معرفة الإعراب)، (منظومة علم الأوفاق)، (منظومة في الاستعارات)، (رسالة في أصول الدين وفروعه)، (معارج الشهود إلى معرفة واجب الوجود)، (رسالة الوصول إلى مختلف الأصول).</w:t>
      </w:r>
    </w:p>
    <w:p/>
    <w:p>
      <w:pPr>
        <w:jc w:val="start"/>
        <w:bidi/>
      </w:pPr>
      <w:r>
        <w:rPr>
          <w:sz w:val="24"/>
          <w:szCs w:val="24"/>
          <w:b w:val="1"/>
          <w:bCs w:val="1"/>
          <w:rtl/>
        </w:rPr>
        <w:t xml:space="preserve">
إتمام الأعلام،(دار صادر - بيروت،1999،ط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2026-10-12T01:52:07+03:00</dcterms:created>
  <dcterms:modified xsi:type="dcterms:W3CDTF">2026-10-12T01:52:07+03:00</dcterms:modified>
</cp:coreProperties>
</file>

<file path=docProps/custom.xml><?xml version="1.0" encoding="utf-8"?>
<Properties xmlns="http://schemas.openxmlformats.org/officeDocument/2006/custom-properties" xmlns:vt="http://schemas.openxmlformats.org/officeDocument/2006/docPropsVTypes"/>
</file>