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يحيى
</w:t>
      </w:r>
    </w:p>
    <w:p>
      <w:pPr>
        <w:jc w:val="start"/>
        <w:bidi/>
      </w:pPr>
      <w:r>
        <w:rPr>
          <w:rFonts w:ascii="arial" w:hAnsi="arial" w:eastAsia="arial" w:cs="arial"/>
          <w:sz w:val="28"/>
          <w:szCs w:val="28"/>
          <w:b w:val="1"/>
          <w:bCs w:val="1"/>
          <w:rtl/>
        </w:rPr>
        <w:t xml:space="preserve">عثمان يحيى
</w:t>
      </w:r>
    </w:p>
    <w:p>
      <w:pPr/>
      <w:r>
        <w:rPr/>
        <w:t xml:space="preserve">عثمان يحيى  عثمان يحيى: باحث من علماء التصوف. ولد بحلب وتعلم بها وتخرج بالأزهر فنال منه الشهادة العالمية مع إجازة بالقضاء الشرعي. سافر إلى فرنسا وحصل من السوربون على دكتوراه دولة متخصصا بابن عربي. حقق كثيرا من المخطوطات أغلبها حول فكر ابن عربي منها (ختم الأولياء) للحكيم الترمذي (الجواب المستقيم عما سئل عنه الترمذي الحكيم).</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2026-07-28T21:26:28+03:00</dcterms:created>
  <dcterms:modified xsi:type="dcterms:W3CDTF">2026-07-28T21:26:28+03:00</dcterms:modified>
</cp:coreProperties>
</file>

<file path=docProps/custom.xml><?xml version="1.0" encoding="utf-8"?>
<Properties xmlns="http://schemas.openxmlformats.org/officeDocument/2006/custom-properties" xmlns:vt="http://schemas.openxmlformats.org/officeDocument/2006/docPropsVTypes"/>
</file>