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مدني
</w:t>
      </w:r>
    </w:p>
    <w:p>
      <w:pPr>
        <w:jc w:val="start"/>
        <w:bidi/>
      </w:pPr>
      <w:r>
        <w:rPr>
          <w:rFonts w:ascii="arial" w:hAnsi="arial" w:eastAsia="arial" w:cs="arial"/>
          <w:sz w:val="28"/>
          <w:szCs w:val="28"/>
          <w:b w:val="1"/>
          <w:bCs w:val="1"/>
          <w:rtl/>
        </w:rPr>
        <w:t xml:space="preserve">مدني
</w:t>
      </w:r>
    </w:p>
    <w:p>
      <w:pPr/>
      <w:r>
        <w:rPr/>
        <w:t xml:space="preserve">مدني  عبيد عبد الله المدني: مؤرخ شاعر. ولد في المدينة المنورة، وتعلم في مدارسها، ثم تردد على حلقات علمائها في الحرم النبوي، ونال الشهادة العالمية، وسافر في رحلات علمية إلى مختلف البلاد الإسلامية والغربية. عمل في عدد من المناصب الحكومية، وانتخب عضوا في مجلس الشورى وفي مجلس إدارة المدينة المنورة عدة مرات، وعين مديرا على أوقافها. من مؤلفاته (تاريخ المدينة المنورة) 5 أجزاء، (تاريخ المسجد النبوي)، (المدنيات) 3 مجلدات وهو ديوان شعره، (تاريخ مساجد المدينة المنورة)، (تاريخ آطام المدينة المنورة)، (تواريخ المدينة المنورة ومؤرخوها).</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2026-10-11T23:40:42+03:00</dcterms:created>
  <dcterms:modified xsi:type="dcterms:W3CDTF">2026-10-11T23:40:42+03:00</dcterms:modified>
</cp:coreProperties>
</file>

<file path=docProps/custom.xml><?xml version="1.0" encoding="utf-8"?>
<Properties xmlns="http://schemas.openxmlformats.org/officeDocument/2006/custom-properties" xmlns:vt="http://schemas.openxmlformats.org/officeDocument/2006/docPropsVTypes"/>
</file>