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الودود يوسف
</w:t>
      </w:r>
    </w:p>
    <w:p>
      <w:pPr>
        <w:jc w:val="start"/>
        <w:bidi/>
      </w:pPr>
      <w:r>
        <w:rPr>
          <w:rFonts w:ascii="arial" w:hAnsi="arial" w:eastAsia="arial" w:cs="arial"/>
          <w:sz w:val="28"/>
          <w:szCs w:val="28"/>
          <w:b w:val="1"/>
          <w:bCs w:val="1"/>
          <w:rtl/>
        </w:rPr>
        <w:t xml:space="preserve">عبد الودود يوسف
</w:t>
      </w:r>
    </w:p>
    <w:p>
      <w:pPr/>
      <w:r>
        <w:rPr/>
        <w:t xml:space="preserve">عبد الودود يوسف  عبد الودود يوسف: داعية، من العلماء بالتاريخ. ولد بحمص وتعلم بمدارسها الشرعية وفي حلقات المساجد. وانتقل إلى دمشق فحصل على إجازة التاريخ من جامعتها ونال الماجستير فيه من جامعة القاهرة. عين مفتشا في الآثار والمتاحف بدمشق. ثم تفرغ للكتابة والتأليف والدعوة. له (تفسير المؤمنين) بأسلوب عصري مبسط (قادة الغرب: يقولون دمروا الإسلام أبيدوا أهله) نشره باسم جلال العالم. (بناة الإسلام)، (ثورة النساء)، (كانوا همجا) وهما روايتان. (حكايات حارثة)، (حكايات عن القرآن)، (حكايات عن الصلاة) للأطفال.</w:t>
      </w:r>
    </w:p>
    <w:p/>
    <w:p>
      <w:pPr>
        <w:jc w:val="start"/>
        <w:bidi/>
      </w:pPr>
      <w:r>
        <w:rPr>
          <w:sz w:val="24"/>
          <w:szCs w:val="24"/>
          <w:b w:val="1"/>
          <w:bCs w:val="1"/>
          <w:rtl/>
        </w:rPr>
        <w:t xml:space="preserve">
إتمام الأعلام،(دار صادر - بيروت،1999،ط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2026-10-11T23:58:31+03:00</dcterms:created>
  <dcterms:modified xsi:type="dcterms:W3CDTF">2026-10-11T23:58:31+03:00</dcterms:modified>
</cp:coreProperties>
</file>

<file path=docProps/custom.xml><?xml version="1.0" encoding="utf-8"?>
<Properties xmlns="http://schemas.openxmlformats.org/officeDocument/2006/custom-properties" xmlns:vt="http://schemas.openxmlformats.org/officeDocument/2006/docPropsVTypes"/>
</file>