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الرفاعي
</w:t>
      </w:r>
    </w:p>
    <w:p>
      <w:pPr>
        <w:jc w:val="start"/>
        <w:bidi/>
      </w:pPr>
      <w:r>
        <w:rPr>
          <w:rFonts w:ascii="arial" w:hAnsi="arial" w:eastAsia="arial" w:cs="arial"/>
          <w:sz w:val="28"/>
          <w:szCs w:val="28"/>
          <w:b w:val="1"/>
          <w:bCs w:val="1"/>
          <w:rtl/>
        </w:rPr>
        <w:t xml:space="preserve">الرفاعي
</w:t>
      </w:r>
    </w:p>
    <w:p>
      <w:pPr/>
      <w:r>
        <w:rPr/>
        <w:t xml:space="preserve">الرفاعي  عبد المنعم بن أحمد الرفاعي: شاعر أديب من الساسة الأردنيين. ولد بمدينة صور وتعلم بها وبعمان وتخرج بالجامعة الأمريكية ببيروت، وعاد إلى عمان، فدرس بها، ثم تدرج في المناصب بالديوان الملكي كاتبا خاصا فمعاونا لرئيس الديوان فأمينا عاما لرئاسة مجلس الوزراء فرئيسا للتوجيه الوطني. وأصيب برصاص الفرنسيين عام 1945. عين سفيرا للأردن مدة طويلة في عواصم شرقية وغربية ومندوبا في الأمم المتحدة، ثم كان وزيرا للخارجية ووزيرا للإعلام فنائبا لرئيس مجلس الوزراء فرئيسا للوزارة مرتين عام 1969 و1970 فعضوا في مجلس الأعيان فمستشارا للملك. من مؤلفاته (الجواري في العصر العباسي)، (أطروحة الدكتوراه) ومن دواوينه (المسافر).</w:t>
      </w:r>
    </w:p>
    <w:p/>
    <w:p>
      <w:pPr>
        <w:jc w:val="start"/>
        <w:bidi/>
      </w:pPr>
      <w:r>
        <w:rPr>
          <w:sz w:val="24"/>
          <w:szCs w:val="24"/>
          <w:b w:val="1"/>
          <w:bCs w:val="1"/>
          <w:rtl/>
        </w:rPr>
        <w:t xml:space="preserve">
إتمام الأعلام،(دار صادر - بيروت،1999،ط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2026-10-11T22:43:47+03:00</dcterms:created>
  <dcterms:modified xsi:type="dcterms:W3CDTF">2026-10-11T22:43:47+03:00</dcterms:modified>
</cp:coreProperties>
</file>

<file path=docProps/custom.xml><?xml version="1.0" encoding="utf-8"?>
<Properties xmlns="http://schemas.openxmlformats.org/officeDocument/2006/custom-properties" xmlns:vt="http://schemas.openxmlformats.org/officeDocument/2006/docPropsVTypes"/>
</file>