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المجيد بن جلون
</w:t>
      </w:r>
    </w:p>
    <w:p>
      <w:pPr>
        <w:jc w:val="start"/>
        <w:bidi/>
      </w:pPr>
      <w:r>
        <w:rPr>
          <w:rFonts w:ascii="arial" w:hAnsi="arial" w:eastAsia="arial" w:cs="arial"/>
          <w:sz w:val="28"/>
          <w:szCs w:val="28"/>
          <w:b w:val="1"/>
          <w:bCs w:val="1"/>
          <w:rtl/>
        </w:rPr>
        <w:t xml:space="preserve">عبد المجيد بن جلون
</w:t>
      </w:r>
    </w:p>
    <w:p>
      <w:pPr/>
      <w:r>
        <w:rPr/>
        <w:t xml:space="preserve">عبد المجيد بن جلون  عبد المجيد بن جلون: أحد رواد الموسيقى في المغرب، رئيس جمعية الموسيقى الأندلسية في المملكة المغربية، شارك بتأسيس المجمع العربي الموسيقي، وترأس لجنة المخطوطات والبحوث التاريخية، وأشرف على تنظيم عدة مؤتمرات موسيقية. من أبرز كتبه (التراث العربي المغربي للموسيقى).</w:t>
      </w:r>
    </w:p>
    <w:p/>
    <w:p>
      <w:pPr>
        <w:jc w:val="start"/>
        <w:bidi/>
      </w:pPr>
      <w:r>
        <w:rPr>
          <w:sz w:val="24"/>
          <w:szCs w:val="24"/>
          <w:b w:val="1"/>
          <w:bCs w:val="1"/>
          <w:rtl/>
        </w:rPr>
        <w:t xml:space="preserve">
إتمام الأعلام،(دار صادر - بيروت،1999،ط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2026-10-11T22:48:07+03:00</dcterms:created>
  <dcterms:modified xsi:type="dcterms:W3CDTF">2026-10-11T22:48:07+03:00</dcterms:modified>
</cp:coreProperties>
</file>

<file path=docProps/custom.xml><?xml version="1.0" encoding="utf-8"?>
<Properties xmlns="http://schemas.openxmlformats.org/officeDocument/2006/custom-properties" xmlns:vt="http://schemas.openxmlformats.org/officeDocument/2006/docPropsVTypes"/>
</file>