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عريف
</w:t>
      </w:r>
    </w:p>
    <w:p>
      <w:pPr>
        <w:jc w:val="start"/>
        <w:bidi/>
      </w:pPr>
      <w:r>
        <w:rPr>
          <w:rFonts w:ascii="arial" w:hAnsi="arial" w:eastAsia="arial" w:cs="arial"/>
          <w:sz w:val="28"/>
          <w:szCs w:val="28"/>
          <w:b w:val="1"/>
          <w:bCs w:val="1"/>
          <w:rtl/>
        </w:rPr>
        <w:t xml:space="preserve">عبد الله عريف
</w:t>
      </w:r>
    </w:p>
    <w:p>
      <w:pPr/>
      <w:r>
        <w:rPr/>
        <w:t xml:space="preserve">عبد الله عريف  عبد الله بن محمد علي عريف: شاعر صحفي إداري من أهالي الحجاز ولد بمكة المكرمة وتعلم بها، وبعث إلى القاهرة فتخرج بكلية دار العلوم وبعد عودته عمل بوظائف الدولة وترأس تحرير جريدة البلاد. ولما خلت وظيفة أمانة العاصمة بأم القرى عينه فيها الملك فيصل وكان وليا للعهد فعني بتحديثها بدعم منه. له (رجل عمل) سيرة الشيخ محمد سرور الصبان (مكة منارة الإشعاع الإسلامي).</w:t>
      </w:r>
    </w:p>
    <w:p/>
    <w:p>
      <w:pPr>
        <w:jc w:val="start"/>
        <w:bidi/>
      </w:pPr>
      <w:r>
        <w:rPr>
          <w:sz w:val="24"/>
          <w:szCs w:val="24"/>
          <w:b w:val="1"/>
          <w:bCs w:val="1"/>
          <w:rtl/>
        </w:rPr>
        <w:t xml:space="preserve">
إتمام الأعلام،(دار صادر - بيروت،1999،ط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محمد علي عريف 
</w:t>
      </w:r>
    </w:p>
    <w:p>
      <w:pPr/>
      <w:r>
        <w:rPr/>
        <w:t xml:space="preserve">صحفي، كاتب، شاعر، إداري.</w:t>
      </w:r>
    </w:p>
    <w:p/>
    <w:p>
      <w:pPr/>
      <w:r>
        <w:rPr/>
        <w:t xml:space="preserve">ولد بمكة المكرمة، وابتعث إلى القاهرة عام 1355 هـ، فتخرج من دار العلوم.</w:t>
      </w:r>
    </w:p>
    <w:p/>
    <w:p>
      <w:pPr/>
      <w:r>
        <w:rPr/>
        <w:t xml:space="preserve">وبعد عودته إلى مكة المكرمة عمل فترة من الوقت بديوان التفتيش بوزارة المالية، وفي عام 1365 هـ أسندت إليه رئاسة تحرير جريدة البلاد السعودية - صوت الحجاز سابقاً.</w:t>
      </w:r>
    </w:p>
    <w:p/>
    <w:p>
      <w:pPr/>
      <w:r>
        <w:rPr/>
        <w:t xml:space="preserve">وكان يكتب من قبل في تلك الجريدة، وفي جريدة أم القرى. وكانت أسبوعية، فتحولت في عهده إلى يومية. فهو أول من رأس جريدة يومية في السعودية. وامتدت رئاسته لها من 1365 إلى 1375 هـ.</w:t>
      </w:r>
    </w:p>
    <w:p/>
    <w:p>
      <w:pPr/>
      <w:r>
        <w:rPr/>
        <w:t xml:space="preserve">ولعل بعض ما كتب كان السبب في إقصائه عن العمل الذي أحبه.</w:t>
      </w:r>
    </w:p>
    <w:p/>
    <w:p>
      <w:pPr/>
      <w:r>
        <w:rPr/>
        <w:t xml:space="preserve">من أعماله:</w:t>
      </w:r>
    </w:p>
    <w:p/>
    <w:p>
      <w:pPr/>
      <w:r>
        <w:rPr/>
        <w:t xml:space="preserve">- رجل وعمل. وهو ترجمة لحياة الشيخ محمد سرور الصبان وأعماله.</w:t>
      </w:r>
    </w:p>
    <w:p/>
    <w:p>
      <w:pPr/>
      <w:r>
        <w:rPr/>
        <w:t xml:space="preserve">صدر في مصر عام 1370 هـ.</w:t>
      </w:r>
    </w:p>
    <w:p/>
    <w:p>
      <w:pPr/>
      <w:r>
        <w:rPr/>
        <w:t xml:space="preserve">- مكة منارة الإشعاع الإسلامي. من محاضرات الموسم الثقافي في نادي الوحدة الرياضي. ألقيت في 1386 هـ. وطبعت على نفقة محمد سرور الصبان.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2026-10-11T22:46:50+03:00</dcterms:created>
  <dcterms:modified xsi:type="dcterms:W3CDTF">2026-10-11T22:46:50+03:00</dcterms:modified>
</cp:coreProperties>
</file>

<file path=docProps/custom.xml><?xml version="1.0" encoding="utf-8"?>
<Properties xmlns="http://schemas.openxmlformats.org/officeDocument/2006/custom-properties" xmlns:vt="http://schemas.openxmlformats.org/officeDocument/2006/docPropsVTypes"/>
</file>