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الخليفي
</w:t>
      </w:r>
    </w:p>
    <w:p>
      <w:pPr>
        <w:jc w:val="start"/>
        <w:bidi/>
      </w:pPr>
      <w:r>
        <w:rPr>
          <w:rFonts w:ascii="arial" w:hAnsi="arial" w:eastAsia="arial" w:cs="arial"/>
          <w:sz w:val="28"/>
          <w:szCs w:val="28"/>
          <w:b w:val="1"/>
          <w:bCs w:val="1"/>
          <w:rtl/>
        </w:rPr>
        <w:t xml:space="preserve">الخليفي
</w:t>
      </w:r>
    </w:p>
    <w:p>
      <w:pPr/>
      <w:r>
        <w:rPr/>
        <w:t xml:space="preserve">الخليفي  عبد الله بن محمد الخليفي: خطيب الحرم المكي وإمامه. ولد في مدينة البكيرية بالقصيم. حفظ القرآن الكريم صغيرا، وتعلم على والده وغيره، ورحل إلى مكة المكرمة مدرسا بثانوياتها، فمديرا لبعض مدارسها، وأسند إليه بالإضافة إلى ذلك إمامة المسجد الحرام منذ عام 1373هـ حتى وفاته. من مؤلفاته المطبوعة (خطب الجمع في المسجد الحرام)، (مناسك الحج)، (التربية الإسلامية)، (الثقافة العامة)، (إرشاد المسترشد إلى المقدم في مذهب أحمد)، (الدروس النافعة)، (القول المبين في رد بدع المبتدعين)، (فضل الإسلام)، (أدب الإسلام)، (النهي عن المعاملات الربوية)، (دواء القلوب والأبدان في وساوس الشيطان)، (فضل الإسلام وتعاليمه السمحة)، (المسائل النافعة والفوائد الجامعة).</w:t>
      </w:r>
    </w:p>
    <w:p/>
    <w:p>
      <w:pPr>
        <w:jc w:val="start"/>
        <w:bidi/>
      </w:pPr>
      <w:r>
        <w:rPr>
          <w:sz w:val="24"/>
          <w:szCs w:val="24"/>
          <w:b w:val="1"/>
          <w:bCs w:val="1"/>
          <w:rtl/>
        </w:rPr>
        <w:t xml:space="preserve">
إتمام الأعلام،(دار صادر - بيروت،1999،ط 1،ج 1،ص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2026-10-11T22:43:44+03:00</dcterms:created>
  <dcterms:modified xsi:type="dcterms:W3CDTF">2026-10-11T22:43:44+03:00</dcterms:modified>
</cp:coreProperties>
</file>

<file path=docProps/custom.xml><?xml version="1.0" encoding="utf-8"?>
<Properties xmlns="http://schemas.openxmlformats.org/officeDocument/2006/custom-properties" xmlns:vt="http://schemas.openxmlformats.org/officeDocument/2006/docPropsVTypes"/>
</file>