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الجراري
</w:t>
      </w:r>
    </w:p>
    <w:p>
      <w:pPr>
        <w:jc w:val="start"/>
        <w:bidi/>
      </w:pPr>
      <w:r>
        <w:rPr>
          <w:rFonts w:ascii="arial" w:hAnsi="arial" w:eastAsia="arial" w:cs="arial"/>
          <w:sz w:val="28"/>
          <w:szCs w:val="28"/>
          <w:b w:val="1"/>
          <w:bCs w:val="1"/>
          <w:rtl/>
        </w:rPr>
        <w:t xml:space="preserve">الجراري
</w:t>
      </w:r>
    </w:p>
    <w:p>
      <w:pPr/>
      <w:r>
        <w:rPr/>
        <w:t xml:space="preserve">الجراري  عبد الله بن العباس بن عبد الله الجراري: نسبة إلى بني جرار الذين هاجروا إلى المغرب من اليمن في القرن السابع الهجري، شاعر أديب مؤرخ. ولد بالرباط وأخذ عن علمائها، ثم دخل القرويين فنال شهادتها العالمية، عين مدرسا ثم مفتشا عاما على الكتاتيب والتعليم الحر. سجن عندما نفي الملك محمد الخامس، فلما رجع أعيد مفتشا عاما. ثم كان عضوا بالمجلس الإقليمي للعدوتين الرباط وسلا. قتل غيلة بباب بيته له أكثر من أربعين كتابا مطبوعا، منها (نقد النقد لما احتوى عليه الدر المنظم من الحل والعقد)، (شذرات تاريخية)، (ورقات في مساجد الرباط وزواياه)، (المحدث الحافظ أبو شعيب الدكاكي)، (العلامة المحدث محمد المدني بن الحسني)، (شيخ الجماعة محمد المكي البيطاوري)، (الحافظ المحقق محمد السايح)، (شيخ الجماعة أبو إسحاق التادلي)، (العلامة الرياضي محمد المهدي متحنوش)، (تاريخ المغرب) مدرسي، (قرة العيون في سبعة أيام في مكناسة الزيتون وجارتها زرهون)، (التأليف ونهضته بالمغرب في القرن العشرين) جزآن، (متعة المقرئين في تجويد القرآن المبين)، (شرح ألفية السيوطي)، (في المصطلح)، (دروس التاريخ المغربي)، (الغاية من رفع الراية)، (تقدم العرب في العلوم والصناعات)، (من أعلام الفكر المعاصر بالعدوتين)، (سلسلة شخصيات مغربية). ومن آثاره المخطوطة (الموسيقى عبر التاريخ)، (من تاريخ نهضتنا الحديثة)، (المجالس الأدبية)، (من أعلام الثقافة والفكر)، (هذه مذكراتي) لم يتم، (عشرة أيام في مراكش)، (الموسيقى الأندلسية والشباب)، (ذكريات الاعتقال). ونشر عشرات المقالات والبحوث في الدوريات. ولابنه الدكتور عباس (العالم المجاهد عبد الله بن العباس الجراري). وأشرف حفيده على أطروحة قدمت لدبلوم الدراسات العليا عن حياته.</w:t>
      </w:r>
    </w:p>
    <w:p/>
    <w:p>
      <w:pPr>
        <w:jc w:val="start"/>
        <w:bidi/>
      </w:pPr>
      <w:r>
        <w:rPr>
          <w:sz w:val="24"/>
          <w:szCs w:val="24"/>
          <w:b w:val="1"/>
          <w:bCs w:val="1"/>
          <w:rtl/>
        </w:rPr>
        <w:t xml:space="preserve">
إتمام الأعلام،(دار صادر - بيروت،1999،ط 1،ج 1،ص 168)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2026-10-11T21:48:47+03:00</dcterms:created>
  <dcterms:modified xsi:type="dcterms:W3CDTF">2026-10-11T21:48:47+03:00</dcterms:modified>
</cp:coreProperties>
</file>

<file path=docProps/custom.xml><?xml version="1.0" encoding="utf-8"?>
<Properties xmlns="http://schemas.openxmlformats.org/officeDocument/2006/custom-properties" xmlns:vt="http://schemas.openxmlformats.org/officeDocument/2006/docPropsVTypes"/>
</file>