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آل محمود
</w:t>
      </w:r>
    </w:p>
    <w:p>
      <w:pPr>
        <w:jc w:val="start"/>
        <w:bidi/>
      </w:pPr>
      <w:r>
        <w:rPr>
          <w:rFonts w:ascii="arial" w:hAnsi="arial" w:eastAsia="arial" w:cs="arial"/>
          <w:sz w:val="28"/>
          <w:szCs w:val="28"/>
          <w:b w:val="1"/>
          <w:bCs w:val="1"/>
          <w:rtl/>
        </w:rPr>
        <w:t xml:space="preserve">عبد الله آل محمود
</w:t>
      </w:r>
    </w:p>
    <w:p>
      <w:pPr/>
      <w:r>
        <w:rPr/>
        <w:t xml:space="preserve">عبد الله آل محمود  عبد الله بن زيد آل محمود: قاض، خطيب، باحث، من أهالي قطر. كان رئيس المحاكم الشرعية، عرف بتحرره من التقليد ونزعته إلى التجديد والتيسير. يعد مؤسس القضاء الشرعي ببلاده ومؤسس دائرة الأوقاف والتركات فيها. له قرابة خمسين مؤلفا في موضوعات مختلفة.</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2026-10-11T21:51:22+03:00</dcterms:created>
  <dcterms:modified xsi:type="dcterms:W3CDTF">2026-10-11T21:51:22+03:00</dcterms:modified>
</cp:coreProperties>
</file>

<file path=docProps/custom.xml><?xml version="1.0" encoding="utf-8"?>
<Properties xmlns="http://schemas.openxmlformats.org/officeDocument/2006/custom-properties" xmlns:vt="http://schemas.openxmlformats.org/officeDocument/2006/docPropsVTypes"/>
</file>