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حويش
</w:t>
      </w:r>
    </w:p>
    <w:p>
      <w:pPr>
        <w:jc w:val="start"/>
        <w:bidi/>
      </w:pPr>
      <w:r>
        <w:rPr>
          <w:rFonts w:ascii="arial" w:hAnsi="arial" w:eastAsia="arial" w:cs="arial"/>
          <w:sz w:val="28"/>
          <w:szCs w:val="28"/>
          <w:b w:val="1"/>
          <w:bCs w:val="1"/>
          <w:rtl/>
        </w:rPr>
        <w:t xml:space="preserve">ملا حويش
</w:t>
      </w:r>
    </w:p>
    <w:p>
      <w:pPr/>
      <w:r>
        <w:rPr/>
        <w:t xml:space="preserve">ملا حويش  عبد القادر بن محمد ملا حويش آل غازي العابي: قاص، خطيب، مفسر. ولد ببلدة عانة بالعراق، وحصل على شهادة مصدقة من المجلس العلمي ببغداد، ورحل إلى مدينة دير الزور بشمال سورية فدمشق، وأخذ عن بعض علمائهما، وسلك طريق النقشبندية. له (بيان المعاني) في التفسير 6 مجلدات (ط) رتبه بحسب نزول القرآن. وألف رسائل في الفرائض والتجويد والتوحيد وديوان خطب.</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2026-10-11T20:47:03+03:00</dcterms:created>
  <dcterms:modified xsi:type="dcterms:W3CDTF">2026-10-11T20:47:03+03:00</dcterms:modified>
</cp:coreProperties>
</file>

<file path=docProps/custom.xml><?xml version="1.0" encoding="utf-8"?>
<Properties xmlns="http://schemas.openxmlformats.org/officeDocument/2006/custom-properties" xmlns:vt="http://schemas.openxmlformats.org/officeDocument/2006/docPropsVTypes"/>
</file>