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عيون السود
</w:t>
      </w:r>
    </w:p>
    <w:p>
      <w:pPr>
        <w:jc w:val="start"/>
        <w:bidi/>
      </w:pPr>
      <w:r>
        <w:rPr>
          <w:rFonts w:ascii="arial" w:hAnsi="arial" w:eastAsia="arial" w:cs="arial"/>
          <w:sz w:val="28"/>
          <w:szCs w:val="28"/>
          <w:b w:val="1"/>
          <w:bCs w:val="1"/>
          <w:rtl/>
        </w:rPr>
        <w:t xml:space="preserve">عيون السود
</w:t>
      </w:r>
    </w:p>
    <w:p>
      <w:pPr/>
      <w:r>
        <w:rPr/>
        <w:t xml:space="preserve">عيون السود  عبد العزيز بن محمد علي بن عبد الغني عيون السود: عالم قارئ جامع. ولد في حمص لأسرة عريقة في العلم، وأخذ عن علماء بلده وتخرج في دار العلوم الشرعية. أصيب بمرض قطعه عن الناس، فحفظ القرآن الكريم، وتلقى القراءات السبع، كما تلقى القراءات العشر والأربع عشرة في دمشق ومكة المكرمة والقاهرة. بينه وبين النبي صلى الله عليه وسلم في سنده إليه ستة وعشرون رجلا كل منهم مشهور بشيخ قراء زمانه. وكان على علم بالتفسير ومصطلح الحديث والفقه الحنفي وأصوله، واسع الاطلاع بعلوم العربية، كثير المحفوظات. أسس دار الإقراء بحمص، وقصده الطلاب من الأقطار ليأخذوا عنه.</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2026-07-28T23:10:36+03:00</dcterms:created>
  <dcterms:modified xsi:type="dcterms:W3CDTF">2026-07-28T23:10:36+03:00</dcterms:modified>
</cp:coreProperties>
</file>

<file path=docProps/custom.xml><?xml version="1.0" encoding="utf-8"?>
<Properties xmlns="http://schemas.openxmlformats.org/officeDocument/2006/custom-properties" xmlns:vt="http://schemas.openxmlformats.org/officeDocument/2006/docPropsVTypes"/>
</file>