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الأهواني
</w:t>
      </w:r>
    </w:p>
    <w:p>
      <w:pPr>
        <w:jc w:val="start"/>
        <w:bidi/>
      </w:pPr>
      <w:r>
        <w:rPr>
          <w:rFonts w:ascii="arial" w:hAnsi="arial" w:eastAsia="arial" w:cs="arial"/>
          <w:sz w:val="28"/>
          <w:szCs w:val="28"/>
          <w:b w:val="1"/>
          <w:bCs w:val="1"/>
          <w:rtl/>
        </w:rPr>
        <w:t xml:space="preserve">الأهواني
</w:t>
      </w:r>
    </w:p>
    <w:p>
      <w:pPr/>
      <w:r>
        <w:rPr/>
        <w:t xml:space="preserve">الأهواني  عبد العزيز بن محمد الأهواني: من رجال الفكر والثقافة المعاصرة. ولد في بلبيس بمحافظة الشرقية، وتخرج في كلية الآداب بجامعة القاهرة ونال الدكتوراه فعين أستاذا بها وبمعهد البحوث والدراسات العربية بجامعة الدول العربية. وكان ملحقا ثقافيا بالسفارة المصرية بالرباط. وأسس المعهد المصري بمدريد وأداره وترأس مؤسسة المسرح والموسيقى بوزارة الثقافة. مؤلفاته تتناول الفكر العربي في المشرق والمغرب والأندلس. من كتبه (الموشحات الأندلسية) رسالة ماجستير (الزجل في الأندلس)، (الأمثال العامية في الأندلس)، (لحن العامة في الأندلس)، (أزمة الوحدة العربية)، (ابن سناء الملك ومشكلة العقم والابتكار في الشعر)، (مختارات من الشعر الإسباني: العصر الذهبي) ترجمة (أزمة المغرب الأقصى) ترجمة.</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2026-07-29T12:08:28+03:00</dcterms:created>
  <dcterms:modified xsi:type="dcterms:W3CDTF">2026-07-29T12:08:28+03:00</dcterms:modified>
</cp:coreProperties>
</file>

<file path=docProps/custom.xml><?xml version="1.0" encoding="utf-8"?>
<Properties xmlns="http://schemas.openxmlformats.org/officeDocument/2006/custom-properties" xmlns:vt="http://schemas.openxmlformats.org/officeDocument/2006/docPropsVTypes"/>
</file>