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عبد العزيز بن صالح بن أسعد الموصلي: من أوائل المطبعيين بدمشق. ولد فيها، ويعد أول من أدخل آلة التنضيد الآلي (اليونوتيب) إليها. وعليه تخرج عشرات الخبراء في الطباعة وما يلحق بها من تقنيات خلال نصف قرن. ناضل مع الوطنيين ضد الاحتلال الفرنسي واحترقت مطبعته في قصف 1945 على المدينة.</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2026-10-11T19:42:06+03:00</dcterms:created>
  <dcterms:modified xsi:type="dcterms:W3CDTF">2026-10-11T19:42:06+03:00</dcterms:modified>
</cp:coreProperties>
</file>

<file path=docProps/custom.xml><?xml version="1.0" encoding="utf-8"?>
<Properties xmlns="http://schemas.openxmlformats.org/officeDocument/2006/custom-properties" xmlns:vt="http://schemas.openxmlformats.org/officeDocument/2006/docPropsVTypes"/>
</file>