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الحصني
</w:t>
      </w:r>
    </w:p>
    <w:p>
      <w:pPr>
        <w:jc w:val="start"/>
        <w:bidi/>
      </w:pPr>
      <w:r>
        <w:rPr>
          <w:rFonts w:ascii="arial" w:hAnsi="arial" w:eastAsia="arial" w:cs="arial"/>
          <w:sz w:val="28"/>
          <w:szCs w:val="28"/>
          <w:b w:val="1"/>
          <w:bCs w:val="1"/>
          <w:rtl/>
        </w:rPr>
        <w:t xml:space="preserve">الحصني
</w:t>
      </w:r>
    </w:p>
    <w:p>
      <w:pPr/>
      <w:r>
        <w:rPr/>
        <w:t xml:space="preserve">الحصني  عبد الرحيم الحصني: شاعر من أهالي حمص بسورية. عمل بالصحافة السياسية والأدبية وكان عضوا بالمجلس الأعلى لرعاية الفنون والآداب وباتحاد الكتاب. منح عددا من الجوائز. من دواوينه (أمواج)، (أناشيد متمردة)، (ألحان ثائرة)، (ملحمة التلة) وأصل الكتاب الأخير للشاعر البلغاري إيفان خازوف منح عليه الوسام الذهبي البلغاري من الدرجة الأولى. توفي بدمشق.</w:t>
      </w:r>
    </w:p>
    <w:p/>
    <w:p>
      <w:pPr>
        <w:jc w:val="start"/>
        <w:bidi/>
      </w:pPr>
      <w:r>
        <w:rPr>
          <w:sz w:val="24"/>
          <w:szCs w:val="24"/>
          <w:b w:val="1"/>
          <w:bCs w:val="1"/>
          <w:rtl/>
        </w:rPr>
        <w:t xml:space="preserve">
إتمام الأعلام،(دار صادر - بيروت،1999،ط 1،ج 1،ص 152)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2026-10-11T19:40:54+03:00</dcterms:created>
  <dcterms:modified xsi:type="dcterms:W3CDTF">2026-10-11T19:40:54+03:00</dcterms:modified>
</cp:coreProperties>
</file>

<file path=docProps/custom.xml><?xml version="1.0" encoding="utf-8"?>
<Properties xmlns="http://schemas.openxmlformats.org/officeDocument/2006/custom-properties" xmlns:vt="http://schemas.openxmlformats.org/officeDocument/2006/docPropsVTypes"/>
</file>