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قوس
</w:t>
      </w:r>
    </w:p>
    <w:p>
      <w:pPr/>
      <w:r>
        <w:rPr/>
        <w:t xml:space="preserve">أبو قوس  عبد الرحمن أبو قوس: ولد بحلب وتعلم بها. أصدر جريدة (النداء)، التي أدمجت مع جريدة الجمهورية، فصدرتا باسم (جريدة الوطن). من مؤلفاته (ثورة العبيد)، (ظلم الحياة)، (مركب الفكر)، (رسالة الأدب)، (كنت في روما).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2026-10-11T18:47:15+03:00</dcterms:created>
  <dcterms:modified xsi:type="dcterms:W3CDTF">2026-10-11T18:47:15+03:00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