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آل الشيخ
</w:t>
      </w:r>
    </w:p>
    <w:p>
      <w:pPr>
        <w:jc w:val="start"/>
        <w:bidi/>
      </w:pPr>
      <w:r>
        <w:rPr>
          <w:rFonts w:ascii="arial" w:hAnsi="arial" w:eastAsia="arial" w:cs="arial"/>
          <w:sz w:val="28"/>
          <w:szCs w:val="28"/>
          <w:b w:val="1"/>
          <w:bCs w:val="1"/>
          <w:rtl/>
        </w:rPr>
        <w:t xml:space="preserve">عبد الرحمن آل الشيخ
</w:t>
      </w:r>
    </w:p>
    <w:p>
      <w:pPr/>
      <w:r>
        <w:rPr/>
        <w:t xml:space="preserve">عبد الرحمن آل الشيخ  عبد الرحمن بن عبد اللطيف آل الشيخ: مؤرخ نسابة. ولد بالرياض، ونشأ وتعلم فيها، وحفظ القرآن الكريم. انتقل مع أبيه إلى مكة المكرمة فأخذ عن علمائها. من كتبه (دعوة الشيخ ومناصروها)، (علماء الدعوة)، (آل سعود)، (نسب آل سعود)، (مشاهير علماء نجد وغيرهم)، (السوابق). وحقق (عنوان المجد في تاريخ نجد) لعثمان بن بشر، (الرحلة الملكية) ليوسف ياسين (عقد الدرر فيما وقع في نجد من الحوادث في أواخر القرن الثالث عشر والرابع عشر) لابن عيسى. وهذا ذيل على عنوان المجد، (لمع الشهاب في سيرة محمد بن عبد الوهاب).</w:t>
      </w:r>
    </w:p>
    <w:p/>
    <w:p>
      <w:pPr>
        <w:jc w:val="start"/>
        <w:bidi/>
      </w:pPr>
      <w:r>
        <w:rPr>
          <w:sz w:val="24"/>
          <w:szCs w:val="24"/>
          <w:b w:val="1"/>
          <w:bCs w:val="1"/>
          <w:rtl/>
        </w:rPr>
        <w:t xml:space="preserve">
إتمام الأعلام،(دار صادر - بيروت،1999،ط 1،ج 1،ص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2026-10-11T18:54:14+03:00</dcterms:created>
  <dcterms:modified xsi:type="dcterms:W3CDTF">2026-10-11T18:54:14+03:00</dcterms:modified>
</cp:coreProperties>
</file>

<file path=docProps/custom.xml><?xml version="1.0" encoding="utf-8"?>
<Properties xmlns="http://schemas.openxmlformats.org/officeDocument/2006/custom-properties" xmlns:vt="http://schemas.openxmlformats.org/officeDocument/2006/docPropsVTypes"/>
</file>