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الغريسي
</w:t>
      </w:r>
    </w:p>
    <w:p>
      <w:pPr>
        <w:jc w:val="start"/>
        <w:bidi/>
      </w:pPr>
      <w:r>
        <w:rPr>
          <w:rFonts w:ascii="arial" w:hAnsi="arial" w:eastAsia="arial" w:cs="arial"/>
          <w:sz w:val="28"/>
          <w:szCs w:val="28"/>
          <w:b w:val="1"/>
          <w:bCs w:val="1"/>
          <w:rtl/>
        </w:rPr>
        <w:t xml:space="preserve">الغريسي
</w:t>
      </w:r>
    </w:p>
    <w:p>
      <w:pPr/>
      <w:r>
        <w:rPr/>
        <w:t xml:space="preserve">الغريسي  عبد الرحمن بن الصديق بن محمد الغريسي الملقب عبد الرزاق: من القضاة المغاربة. ولد بآيت مغاد بغريسي ناحية مكناس سابقا ونشأ في خنيفره، وبها تعلم وحفظ القرآن الكريم، ثم رحل إلى فاس، فحضر على أجلة علمائها، والتحق بالقرويين، ثم درس به تطوعا. عين قاضيا بمجلس الاستئناف الشرعي الأعلى بالرباط فقاضيا بتبسة قبيلة الحيانة. ولما أبعد الملك محمد الخامس عن العرش انفصل عن القضاء واعتقل. وبعدما انتهت الفتنة عين قاضيا شرعيا بمحكمة باب الحديد بالعاصمة فقاضيا للتوثيق بها فقاضيا بمراكش، فرفض، فأعير إلى وزارة التعليم أستاذا بالقرويين مع تكليفه بوظائف تعليمية وتربوية وعلمية أخرى، ثم أضيفت إليه دروس بدار الحديث الحسنية بالرباط، وبقي بهذه الأخيرة بعدما أحيل على التقاعد. نشر مقالات.</w:t>
      </w:r>
    </w:p>
    <w:p/>
    <w:p>
      <w:pPr>
        <w:jc w:val="start"/>
        <w:bidi/>
      </w:pPr>
      <w:r>
        <w:rPr>
          <w:sz w:val="24"/>
          <w:szCs w:val="24"/>
          <w:b w:val="1"/>
          <w:bCs w:val="1"/>
          <w:rtl/>
        </w:rPr>
        <w:t xml:space="preserve">
إتمام الأعلام،(دار صادر - بيروت،1999،ط 1،ج 1،ص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2026-10-11T18:47:47+03:00</dcterms:created>
  <dcterms:modified xsi:type="dcterms:W3CDTF">2026-10-11T18:47:47+03:00</dcterms:modified>
</cp:coreProperties>
</file>

<file path=docProps/custom.xml><?xml version="1.0" encoding="utf-8"?>
<Properties xmlns="http://schemas.openxmlformats.org/officeDocument/2006/custom-properties" xmlns:vt="http://schemas.openxmlformats.org/officeDocument/2006/docPropsVTypes"/>
</file>