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الحي كمال
</w:t>
      </w:r>
    </w:p>
    <w:p>
      <w:pPr>
        <w:jc w:val="start"/>
        <w:bidi/>
      </w:pPr>
      <w:r>
        <w:rPr>
          <w:rFonts w:ascii="arial" w:hAnsi="arial" w:eastAsia="arial" w:cs="arial"/>
          <w:sz w:val="28"/>
          <w:szCs w:val="28"/>
          <w:b w:val="1"/>
          <w:bCs w:val="1"/>
          <w:rtl/>
        </w:rPr>
        <w:t xml:space="preserve">عبد الحي كمال
</w:t>
      </w:r>
    </w:p>
    <w:p>
      <w:pPr/>
      <w:r>
        <w:rPr/>
        <w:t xml:space="preserve">عبد الحي كمال  عبد الحي بن حسن كمال: من القضاة والمربين ولد بالطائف وتعلم بها. قضى عمره بين التعليم والقضاء. من آثاره (الأحاجي والألغاز الأدبية)، (حروف المعاني)، (الطائف وأسماء أسره القديمة وبعض عاداتهم).</w:t>
      </w:r>
    </w:p>
    <w:p/>
    <w:p>
      <w:pPr>
        <w:jc w:val="start"/>
        <w:bidi/>
      </w:pPr>
      <w:r>
        <w:rPr>
          <w:sz w:val="24"/>
          <w:szCs w:val="24"/>
          <w:b w:val="1"/>
          <w:bCs w:val="1"/>
          <w:rtl/>
        </w:rPr>
        <w:t xml:space="preserve">
إتمام الأعلام،(دار صادر - بيروت،1999،ط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الحي حسن كمال 
</w:t>
      </w:r>
    </w:p>
    <w:p>
      <w:pPr/>
      <w:r>
        <w:rPr/>
        <w:t xml:space="preserve">من أعلام مدينة الطائف.</w:t>
      </w:r>
    </w:p>
    <w:p/>
    <w:p>
      <w:pPr/>
      <w:r>
        <w:rPr/>
        <w:t xml:space="preserve">زاول القضاء بالظفير سنتين، ثم نقل إلى التدريس بمدرسة الأمراء النموذجية بالطائف؛ عام 1373 هـ، ثم انتقل إلى التدريس بمدرسة سلاح الإشارة بالطائف، وفي عام 1380 هـ عين قاضياً في الباحة والعقيق من بلاد غامد حتى عام 1390 هـ.</w:t>
      </w:r>
    </w:p>
    <w:p/>
    <w:p>
      <w:pPr/>
      <w:r>
        <w:rPr/>
        <w:t xml:space="preserve">قضى أربعين عاماً في التدريس والتعليم أكسبته خبرة وتجربة، وتخرج على يديه آلاف الطلاب.</w:t>
      </w:r>
    </w:p>
    <w:p/>
    <w:p>
      <w:pPr/>
      <w:r>
        <w:rPr/>
        <w:t xml:space="preserve">من آثاره العلمية المطبوعة:</w:t>
      </w:r>
    </w:p>
    <w:p/>
    <w:p>
      <w:pPr/>
      <w:r>
        <w:rPr/>
        <w:t xml:space="preserve">- الأحاجي والألغاز الأدبية. - الطائف: مكتبة المعارف، 1382 هـ ط 2 - الطائف: النادي الأدبي، 1401 هـ، 296 ص.</w:t>
      </w:r>
    </w:p>
    <w:p/>
    <w:p>
      <w:pPr/>
      <w:r>
        <w:rPr/>
        <w:t xml:space="preserve">- حروف المعاني. - الطائف: مكتبة المعارف، 1391 ص، 224 ص.</w:t>
      </w:r>
    </w:p>
    <w:p/>
    <w:p>
      <w:pPr/>
      <w:r>
        <w:rPr/>
        <w:t xml:space="preserve">- الطائف وأسماء أسره القديمة وبعض عاداتهم. - الطائف: مطابع دار الحارثي 1400 هـ، 47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2026-10-11T18:51:43+03:00</dcterms:created>
  <dcterms:modified xsi:type="dcterms:W3CDTF">2026-10-11T18:51:43+03:00</dcterms:modified>
</cp:coreProperties>
</file>

<file path=docProps/custom.xml><?xml version="1.0" encoding="utf-8"?>
<Properties xmlns="http://schemas.openxmlformats.org/officeDocument/2006/custom-properties" xmlns:vt="http://schemas.openxmlformats.org/officeDocument/2006/docPropsVTypes"/>
</file>