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زهدي العدوي
</w:t>
      </w:r>
    </w:p>
    <w:p>
      <w:pPr>
        <w:jc w:val="start"/>
        <w:bidi/>
      </w:pPr>
      <w:r>
        <w:rPr>
          <w:rFonts w:ascii="arial" w:hAnsi="arial" w:eastAsia="arial" w:cs="arial"/>
          <w:sz w:val="28"/>
          <w:szCs w:val="28"/>
          <w:b w:val="1"/>
          <w:bCs w:val="1"/>
          <w:rtl/>
        </w:rPr>
        <w:t xml:space="preserve">زهدي العدوي
</w:t>
      </w:r>
    </w:p>
    <w:p>
      <w:pPr/>
      <w:r>
        <w:rPr/>
        <w:t xml:space="preserve">زهدي العدوي  طه بن إبراهيم العدوي: شيخ رسامي الفنون الساخرة (الكاريكاتير) في مصر عرف باسم زهدي العدوي. ولد في محافظة الشرقية وتخرج بكلية الفنون الجميلة وعمل في معظم صحف بلاده ومجلاتها. أسس عام 1985 جمعية الكاريكاتير المصرية، وبقي رئيسها الفخري منذ تأسيسها حتى وفاته.</w:t>
      </w:r>
    </w:p>
    <w:p/>
    <w:p>
      <w:pPr>
        <w:jc w:val="start"/>
        <w:bidi/>
      </w:pPr>
      <w:r>
        <w:rPr>
          <w:sz w:val="24"/>
          <w:szCs w:val="24"/>
          <w:b w:val="1"/>
          <w:bCs w:val="1"/>
          <w:rtl/>
        </w:rPr>
        <w:t xml:space="preserve">
إتمام الأعلام،(دار صادر - بيروت،1999،ط 1،ج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2026-10-11T16:35:03+03:00</dcterms:created>
  <dcterms:modified xsi:type="dcterms:W3CDTF">2026-10-11T16:35:03+03:00</dcterms:modified>
</cp:coreProperties>
</file>

<file path=docProps/custom.xml><?xml version="1.0" encoding="utf-8"?>
<Properties xmlns="http://schemas.openxmlformats.org/officeDocument/2006/custom-properties" xmlns:vt="http://schemas.openxmlformats.org/officeDocument/2006/docPropsVTypes"/>
</file>