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الطاهر بن عمار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الطاهر بن عمار
</w:t>
      </w:r>
    </w:p>
    <w:p>
      <w:pPr/>
      <w:r>
        <w:rPr/>
        <w:t xml:space="preserve">الطاهر بن عمار  الطاهر بن عمار: من رؤساء الوزارات التونسية قبل استقلالها. ولد بها لأسرة تتعاطى الزراعة. شارك في تأسيس الحزب الحر الدستوري التونسي وكان عضوا في لجنته التنفيذية.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2026-07-27T21:50:10+03:00</dcterms:created>
  <dcterms:modified xsi:type="dcterms:W3CDTF">2026-07-27T21:50:10+03:00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