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الجعفري
</w:t>
      </w:r>
    </w:p>
    <w:p>
      <w:pPr>
        <w:jc w:val="start"/>
        <w:bidi/>
      </w:pPr>
      <w:r>
        <w:rPr>
          <w:rFonts w:ascii="arial" w:hAnsi="arial" w:eastAsia="arial" w:cs="arial"/>
          <w:sz w:val="28"/>
          <w:szCs w:val="28"/>
          <w:b w:val="1"/>
          <w:bCs w:val="1"/>
          <w:rtl/>
        </w:rPr>
        <w:t xml:space="preserve">الجعفري
</w:t>
      </w:r>
    </w:p>
    <w:p>
      <w:pPr/>
      <w:r>
        <w:rPr/>
        <w:t xml:space="preserve">الجعفري  صالح بن عبد الكريم بن جعفر: شاعر عراقي. ولد بالنجف، ونشأ يتيما بكفالة خاله وبعدما تعلم علوم الدين والعربية عين مدرسا في بلدته، وكف بصره فجأة، ثم انتقل إلى بغداد وأقام بها، وثقل عليه المرض حتى توفي. نشر شعره بعد وفاته في (ديوان الجعفري) وله مقالات كان يوقع بأسماء مستعارة (أبو الأغر، أنا، الضمير المستتر، عبد علي، هادي معتوق).</w:t>
      </w:r>
    </w:p>
    <w:p/>
    <w:p>
      <w:pPr>
        <w:jc w:val="start"/>
        <w:bidi/>
      </w:pPr>
      <w:r>
        <w:rPr>
          <w:sz w:val="24"/>
          <w:szCs w:val="24"/>
          <w:b w:val="1"/>
          <w:bCs w:val="1"/>
          <w:rtl/>
        </w:rPr>
        <w:t xml:space="preserve">
إتمام الأعلام،(دار صادر - بيروت،1999،ط 1،ج 1،ص 127)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2026-07-28T04:27:38+03:00</dcterms:created>
  <dcterms:modified xsi:type="dcterms:W3CDTF">2026-07-28T04:27:38+03:00</dcterms:modified>
</cp:coreProperties>
</file>

<file path=docProps/custom.xml><?xml version="1.0" encoding="utf-8"?>
<Properties xmlns="http://schemas.openxmlformats.org/officeDocument/2006/custom-properties" xmlns:vt="http://schemas.openxmlformats.org/officeDocument/2006/docPropsVTypes"/>
</file>