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فرج فؤاد
</w:t>
      </w:r>
    </w:p>
    <w:p>
      <w:pPr>
        <w:jc w:val="start"/>
        <w:bidi/>
      </w:pPr>
      <w:r>
        <w:rPr>
          <w:rFonts w:ascii="arial" w:hAnsi="arial" w:eastAsia="arial" w:cs="arial"/>
          <w:sz w:val="28"/>
          <w:szCs w:val="28"/>
          <w:b w:val="1"/>
          <w:bCs w:val="1"/>
          <w:rtl/>
        </w:rPr>
        <w:t xml:space="preserve">السيد فرج فؤاد
</w:t>
      </w:r>
    </w:p>
    <w:p>
      <w:pPr/>
      <w:r>
        <w:rPr/>
        <w:t xml:space="preserve">السيد فرج فؤاد  السيد فرج فؤاد: عسكري كاتب من الإداريين المصريين. تعلم بالكلية الحربية وشغل عددا من مراكز المسؤولية في القوات المسلحة، وكان مستشارا لوزير الثقافة ووكيلا لوزارة الإعلام حاز على عدد من الجوائز والأوسمة المحلية والدولية. من كتبه (حياتي بين السيف والقلم)، (هذه هي الحرب)، (حرب الصحراء المصرية)، (في شمال إفريقية)، (الهجوم على أوربا)، (بعد الهدنة)، (الدفاع عن الوطن)، (جيشنا في فلسطين)، (حروب محمد علي)، (القائد الجيد)، (القيادة والقادة العظام)، (المشاة للمستقبل)، (مع العسكريين)، (قاهر العالم)، (رسالة إلى الجندي العربي)، (لماذا أنت جندي)، (معركة العلمين)، (وجها لوجه مع إسرائيل)، (أبطال الفتوح العربية)، (حتى ننتصر)، (انتصارات عربية خالدة)، (أصول القيادة ومشاهير القادة)، (صفحات من البطولة العربية)، (أدهى رجال الحرب في الشرق والغرب)، (القيادة والحرب عند العرب)، (عبور القناة)، (ذكرى العبور وتحرير سيناء)، (محمد صلى الله عليه وسلم وتوجيهاته الحربية)، (أكتوبر الحرب والسلام)، (ذكرى تحرير طابا)، (ساعة إخلاص) مسرحية (المتنبي والمستقبل العربي) مسرحية (إلى اللقاء في طابا) رواية (شوقي والمتنبي)، (ثورة الثقافة الشعبية)، (انتصار القوى الشعبية)، (المؤسسة الاجتماعية العمالية)، (جامعة الثقافة)، (قصور وقوافل الثقافة)، (اشتراكية الثقافة)، (مسرح العمال)، (في ربوع السودان)، (طويل العمر)، (هذا البيت أمير شعره)، (أمراء الشعراء)، (أسرة طيبة ووطن عزيز)، (التنمية الثقافية للقرية)، (طرائف عربية وعالمية)، (كيف تموت مستريحا)، (هذه أمتكم العربية)، (الإسلام قوة في السلم والحرب)، (إياكم وكثرة العيال)، (نوادر أمراء الشعراء)، (سيد درويش)، (تيتو في الميدان)، (شخصيات فوق العادة)، (شاوشيسكو رجل رومانيا) وله كتب في الرياضة.</w:t>
      </w:r>
    </w:p>
    <w:p/>
    <w:p>
      <w:pPr>
        <w:jc w:val="start"/>
        <w:bidi/>
      </w:pPr>
      <w:r>
        <w:rPr>
          <w:sz w:val="24"/>
          <w:szCs w:val="24"/>
          <w:b w:val="1"/>
          <w:bCs w:val="1"/>
          <w:rtl/>
        </w:rPr>
        <w:t xml:space="preserve">
إتمام الأعلام،(دار صادر - بيروت،1999،ط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2026-10-11T14:39:17+03:00</dcterms:created>
  <dcterms:modified xsi:type="dcterms:W3CDTF">2026-10-11T14:39:17+03:00</dcterms:modified>
</cp:coreProperties>
</file>

<file path=docProps/custom.xml><?xml version="1.0" encoding="utf-8"?>
<Properties xmlns="http://schemas.openxmlformats.org/officeDocument/2006/custom-properties" xmlns:vt="http://schemas.openxmlformats.org/officeDocument/2006/docPropsVTypes"/>
</file>